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jc w:val="center"/>
        <w:rPr>
          <w:b w:val="1"/>
        </w:rPr>
      </w:pPr>
      <w:r w:rsidDel="00000000" w:rsidR="00000000" w:rsidRPr="00000000">
        <w:rPr>
          <w:b w:val="1"/>
          <w:rtl w:val="0"/>
        </w:rPr>
        <w:t xml:space="preserve">Plants and Drought Adaptation</w:t>
      </w:r>
    </w:p>
    <w:p w:rsidR="00000000" w:rsidDel="00000000" w:rsidP="00000000" w:rsidRDefault="00000000" w:rsidRPr="00000000" w14:paraId="00000002">
      <w:pPr>
        <w:pageBreakBefore w:val="0"/>
        <w:jc w:val="center"/>
        <w:rPr>
          <w:b w:val="1"/>
        </w:rPr>
      </w:pPr>
      <w:r w:rsidDel="00000000" w:rsidR="00000000" w:rsidRPr="00000000">
        <w:rPr>
          <w:b w:val="1"/>
          <w:rtl w:val="0"/>
        </w:rPr>
        <w:t xml:space="preserve">Lesson Plan Information Sheet</w:t>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8"/>
        <w:gridCol w:w="8118"/>
        <w:tblGridChange w:id="0">
          <w:tblGrid>
            <w:gridCol w:w="2898"/>
            <w:gridCol w:w="8118"/>
          </w:tblGrid>
        </w:tblGridChange>
      </w:tblGrid>
      <w:tr>
        <w:trPr>
          <w:cantSplit w:val="0"/>
          <w:tblHeader w:val="0"/>
        </w:trPr>
        <w:tc>
          <w:tcPr/>
          <w:p w:rsidR="00000000" w:rsidDel="00000000" w:rsidP="00000000" w:rsidRDefault="00000000" w:rsidRPr="00000000" w14:paraId="00000003">
            <w:pPr>
              <w:pageBreakBefore w:val="0"/>
              <w:rPr/>
            </w:pPr>
            <w:r w:rsidDel="00000000" w:rsidR="00000000" w:rsidRPr="00000000">
              <w:rPr>
                <w:rtl w:val="0"/>
              </w:rPr>
              <w:t xml:space="preserve">Author:</w:t>
            </w:r>
          </w:p>
        </w:tc>
        <w:tc>
          <w:tcPr/>
          <w:p w:rsidR="00000000" w:rsidDel="00000000" w:rsidP="00000000" w:rsidRDefault="00000000" w:rsidRPr="00000000" w14:paraId="00000004">
            <w:pPr>
              <w:pageBreakBefore w:val="0"/>
              <w:rPr/>
            </w:pPr>
            <w:r w:rsidDel="00000000" w:rsidR="00000000" w:rsidRPr="00000000">
              <w:rPr>
                <w:rtl w:val="0"/>
              </w:rPr>
              <w:t xml:space="preserve">Sarah Forget</w:t>
            </w:r>
          </w:p>
        </w:tc>
      </w:tr>
      <w:tr>
        <w:trPr>
          <w:cantSplit w:val="0"/>
          <w:tblHeader w:val="0"/>
        </w:trPr>
        <w:tc>
          <w:tcPr/>
          <w:p w:rsidR="00000000" w:rsidDel="00000000" w:rsidP="00000000" w:rsidRDefault="00000000" w:rsidRPr="00000000" w14:paraId="00000005">
            <w:pPr>
              <w:pageBreakBefore w:val="0"/>
              <w:rPr/>
            </w:pPr>
            <w:r w:rsidDel="00000000" w:rsidR="00000000" w:rsidRPr="00000000">
              <w:rPr>
                <w:rtl w:val="0"/>
              </w:rPr>
              <w:t xml:space="preserve">Author Affiliation and Location </w:t>
            </w:r>
          </w:p>
        </w:tc>
        <w:tc>
          <w:tcPr/>
          <w:p w:rsidR="00000000" w:rsidDel="00000000" w:rsidP="00000000" w:rsidRDefault="00000000" w:rsidRPr="00000000" w14:paraId="00000006">
            <w:pPr>
              <w:pageBreakBefore w:val="0"/>
              <w:rPr/>
            </w:pPr>
            <w:r w:rsidDel="00000000" w:rsidR="00000000" w:rsidRPr="00000000">
              <w:rPr>
                <w:rtl w:val="0"/>
              </w:rPr>
              <w:t xml:space="preserve">Plant Biology, University of Georgia, Athens, GA</w:t>
            </w:r>
          </w:p>
        </w:tc>
      </w:tr>
      <w:tr>
        <w:trPr>
          <w:cantSplit w:val="0"/>
          <w:trHeight w:val="522.109375" w:hRule="atLeast"/>
          <w:tblHeader w:val="0"/>
        </w:trPr>
        <w:tc>
          <w:tcPr/>
          <w:p w:rsidR="00000000" w:rsidDel="00000000" w:rsidP="00000000" w:rsidRDefault="00000000" w:rsidRPr="00000000" w14:paraId="00000007">
            <w:pPr>
              <w:pageBreakBefore w:val="0"/>
              <w:rPr/>
            </w:pPr>
            <w:r w:rsidDel="00000000" w:rsidR="00000000" w:rsidRPr="00000000">
              <w:rPr>
                <w:rtl w:val="0"/>
              </w:rPr>
              <w:t xml:space="preserve">Author Contact Information</w:t>
            </w:r>
          </w:p>
        </w:tc>
        <w:tc>
          <w:tcPr/>
          <w:p w:rsidR="00000000" w:rsidDel="00000000" w:rsidP="00000000" w:rsidRDefault="00000000" w:rsidRPr="00000000" w14:paraId="00000008">
            <w:pPr>
              <w:pageBreakBefore w:val="0"/>
              <w:rPr/>
            </w:pPr>
            <w:r w:rsidDel="00000000" w:rsidR="00000000" w:rsidRPr="00000000">
              <w:rPr>
                <w:rtl w:val="0"/>
              </w:rPr>
              <w:t xml:space="preserve">sef62971@uga.edu</w:t>
            </w:r>
          </w:p>
        </w:tc>
      </w:tr>
      <w:tr>
        <w:trPr>
          <w:cantSplit w:val="0"/>
          <w:tblHeader w:val="0"/>
        </w:trPr>
        <w:tc>
          <w:tcPr/>
          <w:p w:rsidR="00000000" w:rsidDel="00000000" w:rsidP="00000000" w:rsidRDefault="00000000" w:rsidRPr="00000000" w14:paraId="00000009">
            <w:pPr>
              <w:pageBreakBefore w:val="0"/>
              <w:rPr/>
            </w:pPr>
            <w:r w:rsidDel="00000000" w:rsidR="00000000" w:rsidRPr="00000000">
              <w:rPr>
                <w:rtl w:val="0"/>
              </w:rPr>
              <w:t xml:space="preserve">Abstract to Lesson Plan </w:t>
            </w:r>
          </w:p>
        </w:tc>
        <w:tc>
          <w:tcPr/>
          <w:p w:rsidR="00000000" w:rsidDel="00000000" w:rsidP="00000000" w:rsidRDefault="00000000" w:rsidRPr="00000000" w14:paraId="0000000A">
            <w:pPr>
              <w:pageBreakBefore w:val="0"/>
              <w:rPr/>
            </w:pPr>
            <w:r w:rsidDel="00000000" w:rsidR="00000000" w:rsidRPr="00000000">
              <w:rPr>
                <w:rtl w:val="0"/>
              </w:rPr>
              <w:t xml:space="preserve">This lesson plan introduces students to plants and their responses to drought. Students will be introduced to adaptations plants can have to handle dry conditions such as thick leaves, waxy cuticles, and more. This will be accomplished by a preliminary brainstorm, hands-on activity, lecture, and a follow-up writing assignment. With this lesson plan, the students will be able to first hand identify a drought tolerant and drought prone plant and observe what happens when each type of plant is exposed to drought. This hands-on activity will help the students in understanding and appreciating the rest of the lesson plan.</w:t>
            </w:r>
          </w:p>
        </w:tc>
      </w:tr>
      <w:tr>
        <w:trPr>
          <w:cantSplit w:val="0"/>
          <w:trHeight w:val="1178" w:hRule="atLeast"/>
          <w:tblHeader w:val="0"/>
        </w:trPr>
        <w:tc>
          <w:tcPr/>
          <w:p w:rsidR="00000000" w:rsidDel="00000000" w:rsidP="00000000" w:rsidRDefault="00000000" w:rsidRPr="00000000" w14:paraId="0000000B">
            <w:pPr>
              <w:pageBreakBefore w:val="0"/>
              <w:rPr/>
            </w:pPr>
            <w:r w:rsidDel="00000000" w:rsidR="00000000" w:rsidRPr="00000000">
              <w:rPr>
                <w:rtl w:val="0"/>
              </w:rPr>
              <w:t xml:space="preserve">List of Standards Addressed</w:t>
            </w:r>
          </w:p>
        </w:tc>
        <w:tc>
          <w:tcPr/>
          <w:p w:rsidR="00000000" w:rsidDel="00000000" w:rsidP="00000000" w:rsidRDefault="00000000" w:rsidRPr="00000000" w14:paraId="0000000C">
            <w:pPr>
              <w:pageBreakBefore w:val="0"/>
              <w:rPr/>
            </w:pPr>
            <w:r w:rsidDel="00000000" w:rsidR="00000000" w:rsidRPr="00000000">
              <w:rPr>
                <w:b w:val="1"/>
                <w:rtl w:val="0"/>
              </w:rPr>
              <w:t xml:space="preserve">S7L1.</w:t>
            </w:r>
            <w:r w:rsidDel="00000000" w:rsidR="00000000" w:rsidRPr="00000000">
              <w:rPr>
                <w:rtl w:val="0"/>
              </w:rPr>
              <w:t xml:space="preserve">a. Obtain, evaluate, and communicate information to investigate the diversity of living organisms and how they can be compared scientifically. </w:t>
            </w:r>
          </w:p>
          <w:p w:rsidR="00000000" w:rsidDel="00000000" w:rsidP="00000000" w:rsidRDefault="00000000" w:rsidRPr="00000000" w14:paraId="0000000D">
            <w:pPr>
              <w:pageBreakBefore w:val="0"/>
              <w:rPr/>
            </w:pPr>
            <w:r w:rsidDel="00000000" w:rsidR="00000000" w:rsidRPr="00000000">
              <w:rPr>
                <w:rtl w:val="0"/>
              </w:rPr>
              <w:t xml:space="preserve">a. Develop and defend a model that categorizes organisms based on common characteristics.</w:t>
            </w:r>
          </w:p>
          <w:p w:rsidR="00000000" w:rsidDel="00000000" w:rsidP="00000000" w:rsidRDefault="00000000" w:rsidRPr="00000000" w14:paraId="0000000E">
            <w:pPr>
              <w:pageBreakBefore w:val="0"/>
              <w:rPr/>
            </w:pPr>
            <w:r w:rsidDel="00000000" w:rsidR="00000000" w:rsidRPr="00000000">
              <w:rPr>
                <w:b w:val="1"/>
                <w:rtl w:val="0"/>
              </w:rPr>
              <w:t xml:space="preserve">S7L4.</w:t>
            </w:r>
            <w:r w:rsidDel="00000000" w:rsidR="00000000" w:rsidRPr="00000000">
              <w:rPr>
                <w:rtl w:val="0"/>
              </w:rPr>
              <w:t xml:space="preserve"> Obtain, evaluate, and communicate information to examine the interdependence of organisms with one another and their environments.</w:t>
            </w:r>
          </w:p>
          <w:p w:rsidR="00000000" w:rsidDel="00000000" w:rsidP="00000000" w:rsidRDefault="00000000" w:rsidRPr="00000000" w14:paraId="0000000F">
            <w:pPr>
              <w:pageBreakBefore w:val="0"/>
              <w:ind w:left="360" w:firstLine="0"/>
              <w:rPr/>
            </w:pPr>
            <w:r w:rsidDel="00000000" w:rsidR="00000000" w:rsidRPr="00000000">
              <w:rPr>
                <w:rtl w:val="0"/>
              </w:rPr>
              <w:t xml:space="preserve">C. Analyze and interpret data to provide evidence for how resource availability, disease, climate, and human activity affect individual organisms, populations, communities, and ecosystems.</w:t>
            </w:r>
          </w:p>
          <w:p w:rsidR="00000000" w:rsidDel="00000000" w:rsidP="00000000" w:rsidRDefault="00000000" w:rsidRPr="00000000" w14:paraId="00000010">
            <w:pPr>
              <w:pageBreakBefore w:val="0"/>
              <w:rPr/>
            </w:pPr>
            <w:r w:rsidDel="00000000" w:rsidR="00000000" w:rsidRPr="00000000">
              <w:rPr>
                <w:b w:val="1"/>
                <w:rtl w:val="0"/>
              </w:rPr>
              <w:t xml:space="preserve">SB4 .</w:t>
            </w:r>
            <w:r w:rsidDel="00000000" w:rsidR="00000000" w:rsidRPr="00000000">
              <w:rPr>
                <w:rtl w:val="0"/>
              </w:rPr>
              <w:t xml:space="preserve"> Obtain, evaluate, and communicate information to illustrate the organization of interacting systems within single-celled and multi-celled organisms.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 an argument supported by scientific information to explain patterns in structures and function among clades of organisms, including the origin of eukaryotes by endosymbiosis. Clades should include: Plants</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 an argument to predict the impact of environmental change on the stability of an ecosystem.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Construct explanations that predict an organism’s ability to survive within changing environmental limits (e.g., temperature, pH, drought, fire).</w:t>
            </w:r>
          </w:p>
          <w:p w:rsidR="00000000" w:rsidDel="00000000" w:rsidP="00000000" w:rsidRDefault="00000000" w:rsidRPr="00000000" w14:paraId="00000014">
            <w:pPr>
              <w:pageBreakBefore w:val="0"/>
              <w:rPr/>
            </w:pPr>
            <w:r w:rsidDel="00000000" w:rsidR="00000000" w:rsidRPr="00000000">
              <w:rPr>
                <w:b w:val="1"/>
                <w:rtl w:val="0"/>
              </w:rPr>
              <w:t xml:space="preserve">SEV1.</w:t>
            </w:r>
            <w:r w:rsidDel="00000000" w:rsidR="00000000" w:rsidRPr="00000000">
              <w:rPr>
                <w:rtl w:val="0"/>
              </w:rPr>
              <w:t xml:space="preserve"> Obtain, evaluate, and communicate information to investigate the flow of energy and cycling of matter within an ecosystem.</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claims, evidence, and reasoning of the relationship between the physical factors (e.g., insolation, proximity to coastline, topography) and organismal adaptations within terrestrial biomes.</w:t>
            </w:r>
          </w:p>
        </w:tc>
      </w:tr>
      <w:tr>
        <w:trPr>
          <w:cantSplit w:val="0"/>
          <w:tblHeader w:val="0"/>
        </w:trPr>
        <w:tc>
          <w:tcPr/>
          <w:p w:rsidR="00000000" w:rsidDel="00000000" w:rsidP="00000000" w:rsidRDefault="00000000" w:rsidRPr="00000000" w14:paraId="00000016">
            <w:pPr>
              <w:pageBreakBefore w:val="0"/>
              <w:rPr/>
            </w:pPr>
            <w:bookmarkStart w:colFirst="0" w:colLast="0" w:name="_heading=h.gjdgxs" w:id="0"/>
            <w:bookmarkEnd w:id="0"/>
            <w:r w:rsidDel="00000000" w:rsidR="00000000" w:rsidRPr="00000000">
              <w:rPr>
                <w:rtl w:val="0"/>
              </w:rPr>
              <w:t xml:space="preserve">Appropriate Grade Levels</w:t>
            </w:r>
          </w:p>
        </w:tc>
        <w:tc>
          <w:tcPr/>
          <w:p w:rsidR="00000000" w:rsidDel="00000000" w:rsidP="00000000" w:rsidRDefault="00000000" w:rsidRPr="00000000" w14:paraId="00000017">
            <w:pPr>
              <w:pageBreakBefore w:val="0"/>
              <w:rPr>
                <w:b w:val="1"/>
              </w:rPr>
            </w:pPr>
            <w:r w:rsidDel="00000000" w:rsidR="00000000" w:rsidRPr="00000000">
              <w:rPr>
                <w:b w:val="1"/>
                <w:rtl w:val="0"/>
              </w:rPr>
              <w:t xml:space="preserve">Grade 7 or High School Biology, Environmental Science</w:t>
            </w:r>
          </w:p>
        </w:tc>
      </w:tr>
      <w:tr>
        <w:trPr>
          <w:cantSplit w:val="0"/>
          <w:tblHeader w:val="0"/>
        </w:trPr>
        <w:tc>
          <w:tcPr/>
          <w:p w:rsidR="00000000" w:rsidDel="00000000" w:rsidP="00000000" w:rsidRDefault="00000000" w:rsidRPr="00000000" w14:paraId="00000018">
            <w:pPr>
              <w:pageBreakBefore w:val="0"/>
              <w:rPr/>
            </w:pPr>
            <w:r w:rsidDel="00000000" w:rsidR="00000000" w:rsidRPr="00000000">
              <w:rPr>
                <w:rtl w:val="0"/>
              </w:rPr>
              <w:t xml:space="preserve">Group Size/# of students activities are designed for</w:t>
            </w:r>
          </w:p>
        </w:tc>
        <w:tc>
          <w:tcPr/>
          <w:p w:rsidR="00000000" w:rsidDel="00000000" w:rsidP="00000000" w:rsidRDefault="00000000" w:rsidRPr="00000000" w14:paraId="00000019">
            <w:pPr>
              <w:pageBreakBefore w:val="0"/>
              <w:rPr>
                <w:b w:val="1"/>
              </w:rPr>
            </w:pPr>
            <w:r w:rsidDel="00000000" w:rsidR="00000000" w:rsidRPr="00000000">
              <w:rPr>
                <w:b w:val="1"/>
                <w:rtl w:val="0"/>
              </w:rPr>
              <w:t xml:space="preserve">Class of 20-30 students</w:t>
            </w:r>
          </w:p>
        </w:tc>
      </w:tr>
      <w:tr>
        <w:trPr>
          <w:cantSplit w:val="0"/>
          <w:tblHeader w:val="0"/>
        </w:trPr>
        <w:tc>
          <w:tcPr/>
          <w:p w:rsidR="00000000" w:rsidDel="00000000" w:rsidP="00000000" w:rsidRDefault="00000000" w:rsidRPr="00000000" w14:paraId="0000001A">
            <w:pPr>
              <w:pageBreakBefore w:val="0"/>
              <w:rPr/>
            </w:pPr>
            <w:r w:rsidDel="00000000" w:rsidR="00000000" w:rsidRPr="00000000">
              <w:rPr>
                <w:rtl w:val="0"/>
              </w:rPr>
              <w:t xml:space="preserve">Setting</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Indoors or lab</w:t>
            </w:r>
          </w:p>
        </w:tc>
      </w:tr>
      <w:tr>
        <w:trPr>
          <w:cantSplit w:val="0"/>
          <w:tblHeader w:val="0"/>
        </w:trPr>
        <w:tc>
          <w:tcPr/>
          <w:p w:rsidR="00000000" w:rsidDel="00000000" w:rsidP="00000000" w:rsidRDefault="00000000" w:rsidRPr="00000000" w14:paraId="0000001C">
            <w:pPr>
              <w:pageBreakBefore w:val="0"/>
              <w:rPr/>
            </w:pPr>
            <w:r w:rsidDel="00000000" w:rsidR="00000000" w:rsidRPr="00000000">
              <w:rPr>
                <w:rtl w:val="0"/>
              </w:rPr>
              <w:t xml:space="preserve">Approximate Time of Lesson</w:t>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Can be completed in one 60 minute class period or can be used as an ongoing experiment with 30 minute sessions at the start and finish</w:t>
            </w:r>
          </w:p>
        </w:tc>
      </w:tr>
      <w:tr>
        <w:trPr>
          <w:cantSplit w:val="0"/>
          <w:trHeight w:val="782" w:hRule="atLeast"/>
          <w:tblHeader w:val="0"/>
        </w:trPr>
        <w:tc>
          <w:tcPr/>
          <w:p w:rsidR="00000000" w:rsidDel="00000000" w:rsidP="00000000" w:rsidRDefault="00000000" w:rsidRPr="00000000" w14:paraId="0000001E">
            <w:pPr>
              <w:pageBreakBefore w:val="0"/>
              <w:rPr/>
            </w:pPr>
            <w:r w:rsidDel="00000000" w:rsidR="00000000" w:rsidRPr="00000000">
              <w:rPr>
                <w:rtl w:val="0"/>
              </w:rPr>
              <w:t xml:space="preserve">Resources Needed for Students </w:t>
            </w:r>
          </w:p>
        </w:tc>
        <w:tc>
          <w:tcPr/>
          <w:p w:rsidR="00000000" w:rsidDel="00000000" w:rsidP="00000000" w:rsidRDefault="00000000" w:rsidRPr="00000000" w14:paraId="0000001F">
            <w:pPr>
              <w:pageBreakBefore w:val="0"/>
              <w:rPr/>
            </w:pPr>
            <w:r w:rsidDel="00000000" w:rsidR="00000000" w:rsidRPr="00000000">
              <w:rPr>
                <w:rtl w:val="0"/>
              </w:rPr>
              <w:t xml:space="preserve">3 succulents/cacti, 3 of a drought prone species suggested species: Persian shield, generally any plant with thin leaves. All plants can be found at Lowe’s, Home Depot etc., pencils, paper</w:t>
            </w:r>
          </w:p>
        </w:tc>
      </w:tr>
      <w:tr>
        <w:trPr>
          <w:cantSplit w:val="0"/>
          <w:trHeight w:val="701" w:hRule="atLeast"/>
          <w:tblHeader w:val="0"/>
        </w:trPr>
        <w:tc>
          <w:tcPr/>
          <w:p w:rsidR="00000000" w:rsidDel="00000000" w:rsidP="00000000" w:rsidRDefault="00000000" w:rsidRPr="00000000" w14:paraId="00000020">
            <w:pPr>
              <w:pageBreakBefore w:val="0"/>
              <w:rPr/>
            </w:pPr>
            <w:r w:rsidDel="00000000" w:rsidR="00000000" w:rsidRPr="00000000">
              <w:rPr>
                <w:rtl w:val="0"/>
              </w:rPr>
              <w:t xml:space="preserve">Resources Needed for Educators </w:t>
            </w:r>
          </w:p>
        </w:tc>
        <w:tc>
          <w:tcPr/>
          <w:p w:rsidR="00000000" w:rsidDel="00000000" w:rsidP="00000000" w:rsidRDefault="00000000" w:rsidRPr="00000000" w14:paraId="00000021">
            <w:pPr>
              <w:pageBreakBefore w:val="0"/>
              <w:rPr/>
            </w:pPr>
            <w:r w:rsidDel="00000000" w:rsidR="00000000" w:rsidRPr="00000000">
              <w:rPr>
                <w:rtl w:val="0"/>
              </w:rPr>
              <w:t xml:space="preserve">Powerpoint, whiteboard</w:t>
            </w:r>
          </w:p>
        </w:tc>
      </w:tr>
      <w:tr>
        <w:trPr>
          <w:cantSplit w:val="0"/>
          <w:trHeight w:val="1025" w:hRule="atLeast"/>
          <w:tblHeader w:val="0"/>
        </w:trPr>
        <w:tc>
          <w:tcPr>
            <w:vMerge w:val="restart"/>
          </w:tcPr>
          <w:p w:rsidR="00000000" w:rsidDel="00000000" w:rsidP="00000000" w:rsidRDefault="00000000" w:rsidRPr="00000000" w14:paraId="00000022">
            <w:pPr>
              <w:pageBreakBefore w:val="0"/>
              <w:rPr/>
            </w:pPr>
            <w:r w:rsidDel="00000000" w:rsidR="00000000" w:rsidRPr="00000000">
              <w:rPr>
                <w:rtl w:val="0"/>
              </w:rPr>
              <w:t xml:space="preserve">Lesson Activity</w:t>
            </w:r>
          </w:p>
          <w:p w:rsidR="00000000" w:rsidDel="00000000" w:rsidP="00000000" w:rsidRDefault="00000000" w:rsidRPr="00000000" w14:paraId="00000023">
            <w:pPr>
              <w:pageBreakBefore w:val="0"/>
              <w:rPr/>
            </w:pPr>
            <w:r w:rsidDel="00000000" w:rsidR="00000000" w:rsidRPr="00000000">
              <w:rPr>
                <w:rtl w:val="0"/>
              </w:rPr>
            </w:r>
          </w:p>
        </w:tc>
        <w:tc>
          <w:tcPr/>
          <w:p w:rsidR="00000000" w:rsidDel="00000000" w:rsidP="00000000" w:rsidRDefault="00000000" w:rsidRPr="00000000" w14:paraId="00000024">
            <w:pPr>
              <w:pageBreakBefore w:val="0"/>
              <w:rPr/>
            </w:pPr>
            <w:r w:rsidDel="00000000" w:rsidR="00000000" w:rsidRPr="00000000">
              <w:rPr>
                <w:rtl w:val="0"/>
              </w:rPr>
              <w:t xml:space="preserve">Introduction</w:t>
            </w:r>
          </w:p>
          <w:p w:rsidR="00000000" w:rsidDel="00000000" w:rsidP="00000000" w:rsidRDefault="00000000" w:rsidRPr="00000000" w14:paraId="00000025">
            <w:pPr>
              <w:pageBreakBefore w:val="0"/>
              <w:rPr/>
            </w:pPr>
            <w:r w:rsidDel="00000000" w:rsidR="00000000" w:rsidRPr="00000000">
              <w:rPr>
                <w:rtl w:val="0"/>
              </w:rPr>
              <w:t xml:space="preserve">A brainstorm is appropriate to begin this activity. The instructor can ask the students how they think a plant that grows in the desert/dry conditions might look different than a plant that grows somewhere wet. This can be followed up by a very brief explanation of why they think this. The instructor should keep track of the responses on the whiteboard.</w:t>
            </w:r>
          </w:p>
        </w:tc>
      </w:tr>
      <w:tr>
        <w:trPr>
          <w:cantSplit w:val="0"/>
          <w:trHeight w:val="1250" w:hRule="atLeast"/>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7">
            <w:pPr>
              <w:pageBreakBefore w:val="0"/>
              <w:rPr/>
            </w:pPr>
            <w:r w:rsidDel="00000000" w:rsidR="00000000" w:rsidRPr="00000000">
              <w:rPr>
                <w:rtl w:val="0"/>
              </w:rPr>
              <w:t xml:space="preserve">Background</w:t>
            </w:r>
          </w:p>
          <w:p w:rsidR="00000000" w:rsidDel="00000000" w:rsidP="00000000" w:rsidRDefault="00000000" w:rsidRPr="00000000" w14:paraId="00000028">
            <w:pPr>
              <w:pageBreakBefore w:val="0"/>
              <w:rPr/>
            </w:pPr>
            <w:r w:rsidDel="00000000" w:rsidR="00000000" w:rsidRPr="00000000">
              <w:rPr>
                <w:rtl w:val="0"/>
              </w:rPr>
              <w:t xml:space="preserve">This activity is designed to initiate discovery before the student receives a lot of background knowledge. It is important that the instructor knows what traits coincide with drought tolerance: thick leaves, waxy cuticles, small leaves, deep roots. The instructor should also explain where drought-tolerant species are found, the beginning slides in the provided powerpoint presentation can be used to illustrate what types of environments drought-tolerant plants and drought-prone plants are found in. The background part of the presentation will also present the terms: cuticle- the outer protective layer of the leaf, xeric- a dry environment, and mesic- a moist environment. This should provide enough background for the hands-on exercise.</w:t>
            </w:r>
          </w:p>
        </w:tc>
      </w:tr>
      <w:tr>
        <w:trPr>
          <w:cantSplit w:val="0"/>
          <w:trHeight w:val="6864.150390625001" w:hRule="atLeast"/>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A">
            <w:pPr>
              <w:pageBreakBefore w:val="0"/>
              <w:rPr/>
            </w:pPr>
            <w:r w:rsidDel="00000000" w:rsidR="00000000" w:rsidRPr="00000000">
              <w:rPr>
                <w:rtl w:val="0"/>
              </w:rPr>
              <w:t xml:space="preserve">Step by Step Activity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the brainstorm and short background presentation, the healthy drought tolerant and healthy drought prone </w:t>
            </w:r>
            <w:r w:rsidDel="00000000" w:rsidR="00000000" w:rsidRPr="00000000">
              <w:rPr>
                <w:rtl w:val="0"/>
              </w:rPr>
              <w:t xml:space="preserve">plants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shown to the group, students can touch them.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groups, students discuss which one of the plants is the one that is drought tolerant. A representative then presents what they think to the class. This is discussed until plants are correctly identified. Go back to the whiteboard and correct or add any traits associated with drought tolerance/susceptibility.</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appropriate time for the experiment: provide students with 3 of the same succulent and 3 of the same drought-prone plant. Have the students label one of each species: drought, overwatered, and normal. For the next </w:t>
            </w:r>
            <w:r w:rsidDel="00000000" w:rsidR="00000000" w:rsidRPr="00000000">
              <w:rPr>
                <w:rtl w:val="0"/>
              </w:rPr>
              <w:t xml:space="preserve">week,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students observe the plants. The droughted plants should receive no water, the normal plants should be watered as often as they need to keep the soil moist but not soaked. The overwatered plants should be watered at least daily. If there is not time for this experiment, obtain the plants ahead of time and drought/overwater them on your own and let the students observe them.</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second part of the presentation can now be used to confirm traits that are related to drought tolerance. If desired for high school biology, I can provide additional more advanced slides that teach about internal and vascular traits associated with different degrees of drought tolerance. Discussion of what happens to plants when they experience drought (wilting, yellowing, etc) will also be discussed.</w:t>
            </w:r>
            <w:r w:rsidDel="00000000" w:rsidR="00000000" w:rsidRPr="00000000">
              <w:rPr>
                <w:rtl w:val="0"/>
              </w:rPr>
            </w:r>
          </w:p>
        </w:tc>
      </w:tr>
      <w:tr>
        <w:trPr>
          <w:cantSplit w:val="0"/>
          <w:trHeight w:val="1340" w:hRule="atLeast"/>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0">
            <w:pPr>
              <w:pageBreakBefore w:val="0"/>
              <w:rPr/>
            </w:pPr>
            <w:r w:rsidDel="00000000" w:rsidR="00000000" w:rsidRPr="00000000">
              <w:rPr>
                <w:rtl w:val="0"/>
              </w:rPr>
              <w:t xml:space="preserve">Reflection/Assessment </w:t>
            </w:r>
          </w:p>
          <w:p w:rsidR="00000000" w:rsidDel="00000000" w:rsidP="00000000" w:rsidRDefault="00000000" w:rsidRPr="00000000" w14:paraId="00000031">
            <w:pPr>
              <w:pageBreakBefore w:val="0"/>
              <w:rPr/>
            </w:pPr>
            <w:r w:rsidDel="00000000" w:rsidR="00000000" w:rsidRPr="00000000">
              <w:rPr>
                <w:rtl w:val="0"/>
              </w:rPr>
              <w:t xml:space="preserve">For reflection, students will be given a picture(s) of a plant, it will be pretty obviously drought tolerant or drought prone. These pictures and the information about the plants will be provided as part of this lesson plan. With this picture, the student must write a short response as to why it is drought tolerant/prone and propose where the plant might grow.</w:t>
            </w:r>
          </w:p>
        </w:tc>
      </w:tr>
      <w:tr>
        <w:trPr>
          <w:cantSplit w:val="0"/>
          <w:trHeight w:val="405" w:hRule="atLeast"/>
          <w:tblHeader w:val="0"/>
        </w:trPr>
        <w:tc>
          <w:tcPr/>
          <w:p w:rsidR="00000000" w:rsidDel="00000000" w:rsidP="00000000" w:rsidRDefault="00000000" w:rsidRPr="00000000" w14:paraId="00000032">
            <w:pPr>
              <w:pageBreakBefore w:val="0"/>
              <w:rPr/>
            </w:pPr>
            <w:r w:rsidDel="00000000" w:rsidR="00000000" w:rsidRPr="00000000">
              <w:rPr>
                <w:rtl w:val="0"/>
              </w:rPr>
              <w:t xml:space="preserve">Final Product/Assessment </w:t>
            </w:r>
          </w:p>
        </w:tc>
        <w:tc>
          <w:tcPr/>
          <w:p w:rsidR="00000000" w:rsidDel="00000000" w:rsidP="00000000" w:rsidRDefault="00000000" w:rsidRPr="00000000" w14:paraId="00000033">
            <w:pPr>
              <w:pageBreakBefore w:val="0"/>
              <w:rPr>
                <w:b w:val="1"/>
              </w:rPr>
            </w:pPr>
            <w:r w:rsidDel="00000000" w:rsidR="00000000" w:rsidRPr="00000000">
              <w:rPr>
                <w:b w:val="1"/>
                <w:rtl w:val="0"/>
              </w:rPr>
              <w:t xml:space="preserve">A short answer/reflection based on a specific plant</w:t>
            </w:r>
          </w:p>
        </w:tc>
      </w:tr>
    </w:tbl>
    <w:p w:rsidR="00000000" w:rsidDel="00000000" w:rsidP="00000000" w:rsidRDefault="00000000" w:rsidRPr="00000000" w14:paraId="00000034">
      <w:pPr>
        <w:pageBreakBefore w:val="0"/>
        <w:tabs>
          <w:tab w:val="left" w:leader="none" w:pos="7751"/>
        </w:tabs>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5B4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D46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B7974"/>
    <w:pPr>
      <w:ind w:left="720"/>
      <w:contextualSpacing w:val="1"/>
    </w:pPr>
  </w:style>
  <w:style w:type="character" w:styleId="Hyperlink">
    <w:name w:val="Hyperlink"/>
    <w:basedOn w:val="DefaultParagraphFont"/>
    <w:uiPriority w:val="99"/>
    <w:unhideWhenUsed w:val="1"/>
    <w:rsid w:val="00FA2F0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P+b/yPODiyJgBp7cUt/6nombgQ==">AMUW2mVQugW+0vsKej2fxsyfYg6EJdg8gOhdf/v86utFkIXorS4kI7x+W+DaWy0kjtMKa0TR1FLGjscjUTnjXWtUlrhO1Z3tFjOe7f97sXWsu/f0KizulaXaSohRC8+nhaYQUYEDADur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2019-02-18T00:21:00Z</dcterms:created>
  <dc:creator>hmlang</dc:creator>
</cp:coreProperties>
</file>