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66EF6" w14:textId="12108E07" w:rsidR="00DC21ED" w:rsidRPr="00DC21ED" w:rsidRDefault="00DC21ED" w:rsidP="00645317">
      <w:pPr>
        <w:spacing w:after="0" w:line="240" w:lineRule="auto"/>
        <w:jc w:val="center"/>
        <w:rPr>
          <w:rFonts w:asciiTheme="minorHAnsi" w:hAnsiTheme="minorHAnsi" w:cs="Times New Roman"/>
          <w:b/>
          <w:bCs/>
        </w:rPr>
      </w:pPr>
      <w:r w:rsidRPr="00DC21ED">
        <w:rPr>
          <w:rFonts w:asciiTheme="minorHAnsi" w:hAnsiTheme="minorHAnsi" w:cs="Times New Roman"/>
          <w:b/>
          <w:bCs/>
        </w:rPr>
        <w:t>Researcher Bio</w:t>
      </w:r>
      <w:r w:rsidR="00645317">
        <w:rPr>
          <w:rFonts w:asciiTheme="minorHAnsi" w:hAnsiTheme="minorHAnsi" w:cs="Times New Roman"/>
          <w:b/>
          <w:bCs/>
        </w:rPr>
        <w:t>s</w:t>
      </w:r>
    </w:p>
    <w:p w14:paraId="3E53F5FA" w14:textId="30EA14BA" w:rsidR="00DC21ED" w:rsidRDefault="00DC21ED" w:rsidP="00645317">
      <w:pPr>
        <w:pBdr>
          <w:bottom w:val="single" w:sz="6" w:space="1" w:color="auto"/>
        </w:pBdr>
        <w:spacing w:after="0" w:line="240" w:lineRule="auto"/>
        <w:rPr>
          <w:rFonts w:asciiTheme="minorHAnsi" w:hAnsiTheme="minorHAnsi" w:cs="Times New Roman"/>
          <w:b/>
          <w:bCs/>
        </w:rPr>
      </w:pPr>
    </w:p>
    <w:p w14:paraId="1F29EC7A" w14:textId="77777777" w:rsidR="00645317" w:rsidRDefault="00645317" w:rsidP="00645317">
      <w:pPr>
        <w:pBdr>
          <w:bottom w:val="single" w:sz="6" w:space="1" w:color="auto"/>
        </w:pBdr>
        <w:spacing w:after="0" w:line="240" w:lineRule="auto"/>
        <w:rPr>
          <w:rFonts w:asciiTheme="minorHAnsi" w:hAnsiTheme="minorHAnsi" w:cs="Times New Roman"/>
          <w:b/>
          <w:bCs/>
        </w:rPr>
      </w:pPr>
    </w:p>
    <w:p w14:paraId="7304A65E" w14:textId="64F1F23F" w:rsidR="00645317" w:rsidRDefault="00645317" w:rsidP="00645317">
      <w:pPr>
        <w:spacing w:after="0" w:line="240" w:lineRule="auto"/>
        <w:contextualSpacing/>
        <w:rPr>
          <w:rFonts w:asciiTheme="minorHAnsi" w:hAnsiTheme="minorHAnsi" w:cs="Times New Roman"/>
          <w:b/>
          <w:bCs/>
        </w:rPr>
      </w:pPr>
    </w:p>
    <w:p w14:paraId="30E73507" w14:textId="77777777" w:rsidR="00645317" w:rsidRDefault="00645317" w:rsidP="00645317">
      <w:pPr>
        <w:spacing w:after="0" w:line="240" w:lineRule="auto"/>
        <w:contextualSpacing/>
        <w:rPr>
          <w:rFonts w:asciiTheme="minorHAnsi" w:hAnsiTheme="minorHAnsi" w:cs="Times New Roman"/>
          <w:b/>
          <w:bCs/>
        </w:rPr>
      </w:pPr>
    </w:p>
    <w:p w14:paraId="3610423A" w14:textId="5BF6CD70" w:rsidR="00DC21ED" w:rsidRPr="00DC21ED" w:rsidRDefault="00DC21ED" w:rsidP="00645317">
      <w:pPr>
        <w:spacing w:after="0" w:line="240" w:lineRule="auto"/>
        <w:contextualSpacing/>
        <w:rPr>
          <w:rFonts w:asciiTheme="minorHAnsi" w:hAnsiTheme="minorHAnsi" w:cs="Times New Roman"/>
          <w:b/>
          <w:bCs/>
        </w:rPr>
      </w:pPr>
      <w:r w:rsidRPr="00DC21ED">
        <w:rPr>
          <w:rFonts w:asciiTheme="minorHAnsi" w:hAnsiTheme="minorHAnsi" w:cs="Times New Roman"/>
          <w:b/>
          <w:bCs/>
        </w:rPr>
        <w:t>Name &amp; Preferred Pronouns</w:t>
      </w:r>
      <w:r w:rsidRPr="00645317">
        <w:rPr>
          <w:rFonts w:asciiTheme="minorHAnsi" w:hAnsiTheme="minorHAnsi" w:cs="Times New Roman"/>
        </w:rPr>
        <w:t xml:space="preserve">: </w:t>
      </w:r>
      <w:r w:rsidR="00645317" w:rsidRPr="00645317">
        <w:rPr>
          <w:rFonts w:asciiTheme="minorHAnsi" w:hAnsiTheme="minorHAnsi" w:cs="Times New Roman"/>
        </w:rPr>
        <w:t>Sarah Blackwell</w:t>
      </w:r>
      <w:r w:rsidR="00B5172E">
        <w:rPr>
          <w:rFonts w:asciiTheme="minorHAnsi" w:hAnsiTheme="minorHAnsi" w:cs="Times New Roman"/>
        </w:rPr>
        <w:t>, she/her</w:t>
      </w:r>
    </w:p>
    <w:p w14:paraId="525C3A16" w14:textId="77777777" w:rsidR="00DC21ED" w:rsidRPr="00DC21ED" w:rsidRDefault="00DC21ED" w:rsidP="00645317">
      <w:pPr>
        <w:spacing w:after="0" w:line="240" w:lineRule="auto"/>
        <w:contextualSpacing/>
        <w:rPr>
          <w:rFonts w:asciiTheme="minorHAnsi" w:hAnsiTheme="minorHAnsi" w:cs="Times New Roman"/>
          <w:b/>
          <w:bCs/>
        </w:rPr>
      </w:pPr>
    </w:p>
    <w:p w14:paraId="60B4AAA8" w14:textId="44E0B5F5" w:rsidR="00DC21ED" w:rsidRPr="00B5172E" w:rsidRDefault="00DC21ED" w:rsidP="00645317">
      <w:pPr>
        <w:spacing w:after="0" w:line="240" w:lineRule="auto"/>
        <w:contextualSpacing/>
        <w:rPr>
          <w:rFonts w:asciiTheme="minorHAnsi" w:hAnsiTheme="minorHAnsi" w:cs="Times New Roman"/>
        </w:rPr>
      </w:pPr>
      <w:r w:rsidRPr="00DC21ED">
        <w:rPr>
          <w:rFonts w:asciiTheme="minorHAnsi" w:hAnsiTheme="minorHAnsi" w:cs="Times New Roman"/>
          <w:b/>
          <w:bCs/>
        </w:rPr>
        <w:t>Professional Title</w:t>
      </w:r>
      <w:r w:rsidRPr="00645317">
        <w:rPr>
          <w:rFonts w:asciiTheme="minorHAnsi" w:hAnsiTheme="minorHAnsi" w:cs="Times New Roman"/>
        </w:rPr>
        <w:t xml:space="preserve">: </w:t>
      </w:r>
      <w:r w:rsidR="00B5172E">
        <w:rPr>
          <w:rFonts w:asciiTheme="minorHAnsi" w:hAnsiTheme="minorHAnsi" w:cs="Times New Roman"/>
        </w:rPr>
        <w:t>PhD student</w:t>
      </w:r>
    </w:p>
    <w:p w14:paraId="0E03D3BD" w14:textId="77777777" w:rsidR="00DC21ED" w:rsidRPr="00DC21ED" w:rsidRDefault="00DC21ED" w:rsidP="00645317">
      <w:pPr>
        <w:spacing w:after="0" w:line="240" w:lineRule="auto"/>
        <w:contextualSpacing/>
        <w:rPr>
          <w:rFonts w:asciiTheme="minorHAnsi" w:hAnsiTheme="minorHAnsi" w:cs="Times New Roman"/>
          <w:b/>
          <w:bCs/>
        </w:rPr>
      </w:pPr>
    </w:p>
    <w:p w14:paraId="0B15631C" w14:textId="77777777" w:rsidR="00B5172E" w:rsidRDefault="00DC21ED" w:rsidP="00645317">
      <w:pPr>
        <w:spacing w:after="0" w:line="240" w:lineRule="auto"/>
        <w:contextualSpacing/>
        <w:rPr>
          <w:rFonts w:asciiTheme="minorHAnsi" w:hAnsiTheme="minorHAnsi" w:cs="Times New Roman"/>
        </w:rPr>
      </w:pPr>
      <w:r w:rsidRPr="00DC21ED">
        <w:rPr>
          <w:rFonts w:asciiTheme="minorHAnsi" w:hAnsiTheme="minorHAnsi" w:cs="Times New Roman"/>
          <w:b/>
          <w:bCs/>
        </w:rPr>
        <w:t>Contact Information (Email, Twitter, Personal Website, etc.)</w:t>
      </w:r>
      <w:r w:rsidRPr="00645317">
        <w:rPr>
          <w:rFonts w:asciiTheme="minorHAnsi" w:hAnsiTheme="minorHAnsi" w:cs="Times New Roman"/>
        </w:rPr>
        <w:t xml:space="preserve">: </w:t>
      </w:r>
    </w:p>
    <w:p w14:paraId="6A7C44BB" w14:textId="77777777" w:rsidR="00B5172E" w:rsidRDefault="00B5172E" w:rsidP="00645317">
      <w:pPr>
        <w:spacing w:after="0" w:line="240" w:lineRule="auto"/>
        <w:contextualSpacing/>
        <w:rPr>
          <w:rFonts w:asciiTheme="minorHAnsi" w:hAnsiTheme="minorHAnsi" w:cs="Times New Roman"/>
        </w:rPr>
      </w:pPr>
      <w:r>
        <w:rPr>
          <w:rFonts w:asciiTheme="minorHAnsi" w:hAnsiTheme="minorHAnsi" w:cs="Times New Roman"/>
        </w:rPr>
        <w:t xml:space="preserve">Email: </w:t>
      </w:r>
      <w:hyperlink r:id="rId5" w:history="1">
        <w:r w:rsidRPr="003A491B">
          <w:rPr>
            <w:rStyle w:val="Hyperlink"/>
            <w:rFonts w:asciiTheme="minorHAnsi" w:hAnsiTheme="minorHAnsi" w:cs="Times New Roman"/>
          </w:rPr>
          <w:t>seblackwell@uga.edu</w:t>
        </w:r>
      </w:hyperlink>
    </w:p>
    <w:p w14:paraId="43DEB1EE" w14:textId="12C7E566" w:rsidR="00DC21ED" w:rsidRPr="00645317" w:rsidRDefault="00B5172E" w:rsidP="00645317">
      <w:pPr>
        <w:spacing w:after="0" w:line="240" w:lineRule="auto"/>
        <w:contextualSpacing/>
        <w:rPr>
          <w:rFonts w:asciiTheme="minorHAnsi" w:hAnsiTheme="minorHAnsi" w:cs="Times New Roman"/>
        </w:rPr>
      </w:pPr>
      <w:r>
        <w:rPr>
          <w:rFonts w:asciiTheme="minorHAnsi" w:hAnsiTheme="minorHAnsi" w:cs="Times New Roman"/>
        </w:rPr>
        <w:t xml:space="preserve">Website: </w:t>
      </w:r>
      <w:hyperlink r:id="rId6" w:history="1">
        <w:r w:rsidRPr="003A491B">
          <w:rPr>
            <w:rStyle w:val="Hyperlink"/>
            <w:rFonts w:asciiTheme="minorHAnsi" w:hAnsiTheme="minorHAnsi" w:cs="Times New Roman"/>
          </w:rPr>
          <w:t>https://seblackwell.wordpress.com/</w:t>
        </w:r>
      </w:hyperlink>
      <w:r w:rsidR="00645317">
        <w:rPr>
          <w:rFonts w:asciiTheme="minorHAnsi" w:hAnsiTheme="minorHAnsi" w:cs="Times New Roman"/>
        </w:rPr>
        <w:t xml:space="preserve"> </w:t>
      </w:r>
    </w:p>
    <w:p w14:paraId="7334CD5B" w14:textId="77777777" w:rsidR="00DC21ED" w:rsidRPr="00DC21ED" w:rsidRDefault="00DC21ED" w:rsidP="00645317">
      <w:pPr>
        <w:spacing w:after="0" w:line="240" w:lineRule="auto"/>
        <w:contextualSpacing/>
        <w:rPr>
          <w:rFonts w:asciiTheme="minorHAnsi" w:hAnsiTheme="minorHAnsi" w:cs="Times New Roman"/>
          <w:b/>
          <w:bCs/>
        </w:rPr>
      </w:pPr>
    </w:p>
    <w:p w14:paraId="355CC28C" w14:textId="77777777" w:rsidR="00B5172E" w:rsidRDefault="00DC21ED" w:rsidP="00645317">
      <w:pPr>
        <w:spacing w:after="0" w:line="240" w:lineRule="auto"/>
        <w:contextualSpacing/>
        <w:rPr>
          <w:rFonts w:asciiTheme="minorHAnsi" w:hAnsiTheme="minorHAnsi" w:cs="Times New Roman"/>
        </w:rPr>
      </w:pPr>
      <w:r w:rsidRPr="00DC21ED">
        <w:rPr>
          <w:rFonts w:asciiTheme="minorHAnsi" w:hAnsiTheme="minorHAnsi" w:cs="Times New Roman"/>
          <w:b/>
          <w:bCs/>
        </w:rPr>
        <w:t>Lesson Plan Title, Grade Level, and Keywords</w:t>
      </w:r>
      <w:r w:rsidRPr="00645317">
        <w:rPr>
          <w:rFonts w:asciiTheme="minorHAnsi" w:hAnsiTheme="minorHAnsi" w:cs="Times New Roman"/>
        </w:rPr>
        <w:t>:</w:t>
      </w:r>
      <w:r w:rsidR="00B5172E">
        <w:rPr>
          <w:rFonts w:asciiTheme="minorHAnsi" w:hAnsiTheme="minorHAnsi" w:cs="Times New Roman"/>
        </w:rPr>
        <w:t xml:space="preserve"> </w:t>
      </w:r>
    </w:p>
    <w:p w14:paraId="5809C4F3" w14:textId="77777777" w:rsidR="00B5172E" w:rsidRPr="00650225" w:rsidRDefault="00B5172E" w:rsidP="00645317">
      <w:pPr>
        <w:spacing w:after="0" w:line="240" w:lineRule="auto"/>
        <w:contextualSpacing/>
        <w:rPr>
          <w:rFonts w:asciiTheme="minorHAnsi" w:hAnsiTheme="minorHAnsi" w:cs="Times New Roman"/>
        </w:rPr>
      </w:pPr>
      <w:r>
        <w:rPr>
          <w:rFonts w:asciiTheme="minorHAnsi" w:hAnsiTheme="minorHAnsi" w:cs="Times New Roman"/>
        </w:rPr>
        <w:t>Title</w:t>
      </w:r>
      <w:r w:rsidRPr="00650225">
        <w:rPr>
          <w:rFonts w:asciiTheme="minorHAnsi" w:hAnsiTheme="minorHAnsi" w:cs="Times New Roman"/>
        </w:rPr>
        <w:t>: Torus Tic-Tac-Toe</w:t>
      </w:r>
    </w:p>
    <w:p w14:paraId="4E085BF2" w14:textId="77777777" w:rsidR="00B5172E" w:rsidRPr="00650225" w:rsidRDefault="00B5172E" w:rsidP="00645317">
      <w:pPr>
        <w:spacing w:after="0" w:line="240" w:lineRule="auto"/>
        <w:contextualSpacing/>
        <w:rPr>
          <w:rFonts w:asciiTheme="minorHAnsi" w:hAnsiTheme="minorHAnsi" w:cs="Times New Roman"/>
        </w:rPr>
      </w:pPr>
      <w:r w:rsidRPr="00650225">
        <w:rPr>
          <w:rFonts w:asciiTheme="minorHAnsi" w:hAnsiTheme="minorHAnsi" w:cs="Times New Roman"/>
        </w:rPr>
        <w:t>Grade level: 6</w:t>
      </w:r>
      <w:r w:rsidRPr="00650225">
        <w:rPr>
          <w:rFonts w:asciiTheme="minorHAnsi" w:hAnsiTheme="minorHAnsi" w:cs="Times New Roman"/>
          <w:vertAlign w:val="superscript"/>
        </w:rPr>
        <w:t>th</w:t>
      </w:r>
      <w:r w:rsidRPr="00650225">
        <w:rPr>
          <w:rFonts w:asciiTheme="minorHAnsi" w:hAnsiTheme="minorHAnsi" w:cs="Times New Roman"/>
        </w:rPr>
        <w:t>-8</w:t>
      </w:r>
      <w:r w:rsidRPr="00650225">
        <w:rPr>
          <w:rFonts w:asciiTheme="minorHAnsi" w:hAnsiTheme="minorHAnsi" w:cs="Times New Roman"/>
          <w:vertAlign w:val="superscript"/>
        </w:rPr>
        <w:t>th</w:t>
      </w:r>
    </w:p>
    <w:p w14:paraId="4BB70243" w14:textId="35B895CC" w:rsidR="00DC21ED" w:rsidRPr="00DC21ED" w:rsidRDefault="00B5172E" w:rsidP="00645317">
      <w:pPr>
        <w:spacing w:after="0" w:line="240" w:lineRule="auto"/>
        <w:contextualSpacing/>
        <w:rPr>
          <w:rFonts w:asciiTheme="minorHAnsi" w:hAnsiTheme="minorHAnsi" w:cs="Times New Roman"/>
          <w:b/>
          <w:bCs/>
        </w:rPr>
      </w:pPr>
      <w:r>
        <w:rPr>
          <w:rFonts w:asciiTheme="minorHAnsi" w:hAnsiTheme="minorHAnsi" w:cs="Times New Roman"/>
        </w:rPr>
        <w:t xml:space="preserve">Keywords: mathematics, geometry, </w:t>
      </w:r>
      <w:r w:rsidRPr="00355B4B">
        <w:rPr>
          <w:rFonts w:asciiTheme="minorHAnsi" w:hAnsiTheme="minorHAnsi" w:cs="Times New Roman"/>
        </w:rPr>
        <w:t xml:space="preserve">symmetry, </w:t>
      </w:r>
      <w:r w:rsidR="00355B4B" w:rsidRPr="00355B4B">
        <w:rPr>
          <w:rFonts w:asciiTheme="minorHAnsi" w:hAnsiTheme="minorHAnsi" w:cs="Times New Roman"/>
        </w:rPr>
        <w:t>reasoning</w:t>
      </w:r>
    </w:p>
    <w:p w14:paraId="6402AC6B" w14:textId="77777777" w:rsidR="00DC21ED" w:rsidRPr="00DC21ED" w:rsidRDefault="00DC21ED" w:rsidP="00645317">
      <w:pPr>
        <w:spacing w:after="0" w:line="240" w:lineRule="auto"/>
        <w:contextualSpacing/>
        <w:rPr>
          <w:rFonts w:asciiTheme="minorHAnsi" w:hAnsiTheme="minorHAnsi" w:cs="Times New Roman"/>
          <w:b/>
          <w:bCs/>
        </w:rPr>
      </w:pPr>
    </w:p>
    <w:p w14:paraId="559D6A8C" w14:textId="5AEC361A" w:rsidR="00DC21ED" w:rsidRDefault="00DC21ED" w:rsidP="00645317">
      <w:pPr>
        <w:spacing w:after="0" w:line="240" w:lineRule="auto"/>
        <w:contextualSpacing/>
        <w:rPr>
          <w:rFonts w:asciiTheme="minorHAnsi" w:hAnsiTheme="minorHAnsi" w:cs="Times New Roman"/>
          <w:b/>
          <w:bCs/>
        </w:rPr>
      </w:pPr>
      <w:r w:rsidRPr="00DC21ED">
        <w:rPr>
          <w:rFonts w:asciiTheme="minorHAnsi" w:hAnsiTheme="minorHAnsi" w:cs="Times New Roman"/>
          <w:b/>
          <w:bCs/>
        </w:rPr>
        <w:t>Brief Description of Research Interests</w:t>
      </w:r>
      <w:r w:rsidRPr="00645317">
        <w:rPr>
          <w:rFonts w:asciiTheme="minorHAnsi" w:hAnsiTheme="minorHAnsi" w:cs="Times New Roman"/>
        </w:rPr>
        <w:t xml:space="preserve">: </w:t>
      </w:r>
      <w:r w:rsidR="00B5172E">
        <w:rPr>
          <w:rFonts w:asciiTheme="minorHAnsi" w:hAnsiTheme="minorHAnsi" w:cs="Times New Roman"/>
        </w:rPr>
        <w:t xml:space="preserve">My research is in topology, a field of mathematics. Topology is similar to geometry, in that it involves studying shapes and spaces, but in topology the notion for what it means for two spaces to be the “same” is a bit looser. For instance, topologists don’t think about lengths and angles as a geometer might. </w:t>
      </w:r>
      <w:r w:rsidR="005049D8">
        <w:rPr>
          <w:rFonts w:asciiTheme="minorHAnsi" w:hAnsiTheme="minorHAnsi" w:cs="Times New Roman"/>
        </w:rPr>
        <w:t xml:space="preserve">I am primarily interested in four-dimensional spaces and lesser-dimensional spaces sitting inside these spaces. </w:t>
      </w:r>
      <w:r w:rsidR="00B5172E">
        <w:rPr>
          <w:rFonts w:asciiTheme="minorHAnsi" w:hAnsiTheme="minorHAnsi" w:cs="Times New Roman"/>
        </w:rPr>
        <w:t xml:space="preserve">More specifically, I am interested in trisections of 4-manifolds, </w:t>
      </w:r>
      <w:r w:rsidR="00B5172E" w:rsidRPr="00B5172E">
        <w:rPr>
          <w:rFonts w:asciiTheme="minorHAnsi" w:hAnsiTheme="minorHAnsi" w:cs="Times New Roman"/>
        </w:rPr>
        <w:t xml:space="preserve">group trisections, </w:t>
      </w:r>
      <w:proofErr w:type="spellStart"/>
      <w:r w:rsidR="00B5172E" w:rsidRPr="00B5172E">
        <w:rPr>
          <w:rFonts w:asciiTheme="minorHAnsi" w:hAnsiTheme="minorHAnsi" w:cs="Times New Roman"/>
        </w:rPr>
        <w:t>Lagrangian</w:t>
      </w:r>
      <w:proofErr w:type="spellEnd"/>
      <w:r w:rsidR="00B5172E" w:rsidRPr="00B5172E">
        <w:rPr>
          <w:rFonts w:asciiTheme="minorHAnsi" w:hAnsiTheme="minorHAnsi" w:cs="Times New Roman"/>
        </w:rPr>
        <w:t xml:space="preserve"> </w:t>
      </w:r>
      <w:proofErr w:type="spellStart"/>
      <w:r w:rsidR="00B5172E" w:rsidRPr="00B5172E">
        <w:rPr>
          <w:rFonts w:asciiTheme="minorHAnsi" w:hAnsiTheme="minorHAnsi" w:cs="Times New Roman"/>
        </w:rPr>
        <w:t>cobordisms</w:t>
      </w:r>
      <w:proofErr w:type="spellEnd"/>
      <w:r w:rsidR="00B5172E" w:rsidRPr="00B5172E">
        <w:rPr>
          <w:rFonts w:asciiTheme="minorHAnsi" w:hAnsiTheme="minorHAnsi" w:cs="Times New Roman"/>
        </w:rPr>
        <w:t xml:space="preserve"> between Legendrian knots</w:t>
      </w:r>
      <w:r w:rsidR="00B5172E">
        <w:rPr>
          <w:rFonts w:asciiTheme="minorHAnsi" w:hAnsiTheme="minorHAnsi" w:cs="Times New Roman"/>
        </w:rPr>
        <w:t>, and ways to make connections between these things.</w:t>
      </w:r>
    </w:p>
    <w:p w14:paraId="2F3D7D05" w14:textId="77777777" w:rsidR="00645317" w:rsidRPr="00DC21ED" w:rsidRDefault="00645317" w:rsidP="00645317">
      <w:pPr>
        <w:spacing w:after="0" w:line="240" w:lineRule="auto"/>
        <w:contextualSpacing/>
        <w:rPr>
          <w:rFonts w:asciiTheme="minorHAnsi" w:hAnsiTheme="minorHAnsi" w:cs="Times New Roman"/>
          <w:b/>
          <w:bCs/>
        </w:rPr>
      </w:pPr>
    </w:p>
    <w:p w14:paraId="130D695C" w14:textId="6A3682E2" w:rsidR="00DC21ED" w:rsidRDefault="00DC21ED" w:rsidP="00645317">
      <w:pPr>
        <w:pBdr>
          <w:bottom w:val="single" w:sz="6" w:space="1" w:color="auto"/>
        </w:pBdr>
        <w:spacing w:after="0" w:line="240" w:lineRule="auto"/>
        <w:rPr>
          <w:rFonts w:asciiTheme="minorHAnsi" w:hAnsiTheme="minorHAnsi" w:cs="Times New Roman"/>
          <w:b/>
          <w:bCs/>
        </w:rPr>
      </w:pPr>
    </w:p>
    <w:p w14:paraId="16A38BB9" w14:textId="77777777" w:rsidR="00645317" w:rsidRPr="00DC21ED" w:rsidRDefault="00645317" w:rsidP="00645317">
      <w:pPr>
        <w:spacing w:after="0" w:line="240" w:lineRule="auto"/>
        <w:rPr>
          <w:rFonts w:asciiTheme="minorHAnsi" w:hAnsiTheme="minorHAnsi" w:cs="Times New Roman"/>
          <w:b/>
          <w:bCs/>
        </w:rPr>
      </w:pPr>
    </w:p>
    <w:p w14:paraId="0DDA3FEF" w14:textId="77777777" w:rsidR="00645317" w:rsidRDefault="00645317" w:rsidP="00645317">
      <w:pPr>
        <w:spacing w:after="0" w:line="240" w:lineRule="auto"/>
        <w:contextualSpacing/>
        <w:rPr>
          <w:rFonts w:asciiTheme="minorHAnsi" w:hAnsiTheme="minorHAnsi" w:cs="Times New Roman"/>
          <w:b/>
          <w:bCs/>
        </w:rPr>
      </w:pPr>
    </w:p>
    <w:p w14:paraId="318F4521" w14:textId="7BB162D9" w:rsidR="00645317" w:rsidRPr="00DC21ED" w:rsidRDefault="00645317" w:rsidP="00645317">
      <w:pPr>
        <w:spacing w:after="0" w:line="240" w:lineRule="auto"/>
        <w:contextualSpacing/>
        <w:rPr>
          <w:rFonts w:asciiTheme="minorHAnsi" w:hAnsiTheme="minorHAnsi" w:cs="Times New Roman"/>
          <w:b/>
          <w:bCs/>
        </w:rPr>
      </w:pPr>
      <w:r w:rsidRPr="00DC21ED">
        <w:rPr>
          <w:rFonts w:asciiTheme="minorHAnsi" w:hAnsiTheme="minorHAnsi" w:cs="Times New Roman"/>
          <w:b/>
          <w:bCs/>
        </w:rPr>
        <w:t>Name &amp; Preferred Pronouns</w:t>
      </w:r>
      <w:r w:rsidRPr="00645317">
        <w:rPr>
          <w:rFonts w:asciiTheme="minorHAnsi" w:hAnsiTheme="minorHAnsi" w:cs="Times New Roman"/>
        </w:rPr>
        <w:t xml:space="preserve">: </w:t>
      </w:r>
      <w:proofErr w:type="spellStart"/>
      <w:r w:rsidRPr="00645317">
        <w:rPr>
          <w:rFonts w:asciiTheme="minorHAnsi" w:hAnsiTheme="minorHAnsi" w:cs="Times New Roman"/>
        </w:rPr>
        <w:t>Devashi</w:t>
      </w:r>
      <w:proofErr w:type="spellEnd"/>
      <w:r w:rsidRPr="00645317">
        <w:rPr>
          <w:rFonts w:asciiTheme="minorHAnsi" w:hAnsiTheme="minorHAnsi" w:cs="Times New Roman"/>
        </w:rPr>
        <w:t xml:space="preserve"> Gulati</w:t>
      </w:r>
      <w:r w:rsidR="00B5172E" w:rsidRPr="00650225">
        <w:rPr>
          <w:rFonts w:asciiTheme="minorHAnsi" w:hAnsiTheme="minorHAnsi" w:cs="Times New Roman"/>
        </w:rPr>
        <w:t>, she/her</w:t>
      </w:r>
    </w:p>
    <w:p w14:paraId="605BDBDA" w14:textId="77777777" w:rsidR="00645317" w:rsidRPr="00DC21ED" w:rsidRDefault="00645317" w:rsidP="00645317">
      <w:pPr>
        <w:spacing w:after="0" w:line="240" w:lineRule="auto"/>
        <w:contextualSpacing/>
        <w:rPr>
          <w:rFonts w:asciiTheme="minorHAnsi" w:hAnsiTheme="minorHAnsi" w:cs="Times New Roman"/>
          <w:b/>
          <w:bCs/>
        </w:rPr>
      </w:pPr>
    </w:p>
    <w:p w14:paraId="335E1272" w14:textId="021BCECF" w:rsidR="00645317" w:rsidRPr="00645317" w:rsidRDefault="00645317" w:rsidP="00645317">
      <w:pPr>
        <w:spacing w:after="0" w:line="240" w:lineRule="auto"/>
        <w:contextualSpacing/>
        <w:rPr>
          <w:rFonts w:asciiTheme="minorHAnsi" w:hAnsiTheme="minorHAnsi" w:cs="Times New Roman"/>
        </w:rPr>
      </w:pPr>
      <w:r w:rsidRPr="00DC21ED">
        <w:rPr>
          <w:rFonts w:asciiTheme="minorHAnsi" w:hAnsiTheme="minorHAnsi" w:cs="Times New Roman"/>
          <w:b/>
          <w:bCs/>
        </w:rPr>
        <w:t>Professional Title</w:t>
      </w:r>
      <w:r w:rsidRPr="00645317">
        <w:rPr>
          <w:rFonts w:asciiTheme="minorHAnsi" w:hAnsiTheme="minorHAnsi" w:cs="Times New Roman"/>
        </w:rPr>
        <w:t xml:space="preserve">: </w:t>
      </w:r>
      <w:r w:rsidR="00B5172E">
        <w:rPr>
          <w:rFonts w:asciiTheme="minorHAnsi" w:hAnsiTheme="minorHAnsi" w:cs="Times New Roman"/>
        </w:rPr>
        <w:t>PhD student</w:t>
      </w:r>
    </w:p>
    <w:p w14:paraId="1943AA91" w14:textId="77777777" w:rsidR="00645317" w:rsidRPr="00DC21ED" w:rsidRDefault="00645317" w:rsidP="00645317">
      <w:pPr>
        <w:spacing w:after="0" w:line="240" w:lineRule="auto"/>
        <w:contextualSpacing/>
        <w:rPr>
          <w:rFonts w:asciiTheme="minorHAnsi" w:hAnsiTheme="minorHAnsi" w:cs="Times New Roman"/>
          <w:b/>
          <w:bCs/>
        </w:rPr>
      </w:pPr>
    </w:p>
    <w:p w14:paraId="53F34E46" w14:textId="0A26DFC5" w:rsidR="00645317" w:rsidRDefault="00645317" w:rsidP="00645317">
      <w:pPr>
        <w:spacing w:after="0" w:line="240" w:lineRule="auto"/>
        <w:contextualSpacing/>
        <w:rPr>
          <w:rFonts w:asciiTheme="minorHAnsi" w:hAnsiTheme="minorHAnsi" w:cs="Times New Roman"/>
        </w:rPr>
      </w:pPr>
      <w:r w:rsidRPr="00DC21ED">
        <w:rPr>
          <w:rFonts w:asciiTheme="minorHAnsi" w:hAnsiTheme="minorHAnsi" w:cs="Times New Roman"/>
          <w:b/>
          <w:bCs/>
        </w:rPr>
        <w:t>Contact Information (Email, Twitter, Personal Website, etc.)</w:t>
      </w:r>
      <w:r w:rsidRPr="00645317">
        <w:rPr>
          <w:rFonts w:asciiTheme="minorHAnsi" w:hAnsiTheme="minorHAnsi" w:cs="Times New Roman"/>
        </w:rPr>
        <w:t xml:space="preserve">: </w:t>
      </w:r>
    </w:p>
    <w:p w14:paraId="1063312E" w14:textId="3109005F" w:rsidR="005E656B" w:rsidRPr="00D45EDF" w:rsidRDefault="005E656B" w:rsidP="00645317">
      <w:pPr>
        <w:spacing w:after="0" w:line="240" w:lineRule="auto"/>
        <w:contextualSpacing/>
        <w:rPr>
          <w:rFonts w:asciiTheme="minorHAnsi" w:hAnsiTheme="minorHAnsi" w:cs="Times New Roman"/>
        </w:rPr>
      </w:pPr>
      <w:r w:rsidRPr="00D45EDF">
        <w:rPr>
          <w:rFonts w:asciiTheme="minorHAnsi" w:hAnsiTheme="minorHAnsi" w:cs="Times New Roman"/>
        </w:rPr>
        <w:t>Email</w:t>
      </w:r>
      <w:r w:rsidR="00D45EDF">
        <w:rPr>
          <w:rFonts w:asciiTheme="minorHAnsi" w:hAnsiTheme="minorHAnsi" w:cs="Times New Roman"/>
        </w:rPr>
        <w:t xml:space="preserve">: </w:t>
      </w:r>
      <w:hyperlink r:id="rId7" w:history="1">
        <w:r w:rsidR="00D45EDF" w:rsidRPr="00D02263">
          <w:rPr>
            <w:rStyle w:val="Hyperlink"/>
            <w:rFonts w:ascii="Cambria" w:hAnsi="Cambria"/>
          </w:rPr>
          <w:t>devashi.gulati@uga.edu</w:t>
        </w:r>
      </w:hyperlink>
      <w:r w:rsidR="00D45EDF">
        <w:rPr>
          <w:rFonts w:ascii="Cambria" w:hAnsi="Cambria"/>
        </w:rPr>
        <w:t xml:space="preserve"> </w:t>
      </w:r>
    </w:p>
    <w:p w14:paraId="24FD6E8B" w14:textId="77777777" w:rsidR="00645317" w:rsidRPr="00DC21ED" w:rsidRDefault="00645317" w:rsidP="00645317">
      <w:pPr>
        <w:spacing w:after="0" w:line="240" w:lineRule="auto"/>
        <w:contextualSpacing/>
        <w:rPr>
          <w:rFonts w:asciiTheme="minorHAnsi" w:hAnsiTheme="minorHAnsi" w:cs="Times New Roman"/>
          <w:b/>
          <w:bCs/>
        </w:rPr>
      </w:pPr>
    </w:p>
    <w:p w14:paraId="298695E0" w14:textId="4768FDF0" w:rsidR="00645317" w:rsidRDefault="00645317" w:rsidP="00645317">
      <w:pPr>
        <w:spacing w:after="0" w:line="240" w:lineRule="auto"/>
        <w:contextualSpacing/>
        <w:rPr>
          <w:rFonts w:asciiTheme="minorHAnsi" w:hAnsiTheme="minorHAnsi" w:cs="Times New Roman"/>
        </w:rPr>
      </w:pPr>
      <w:r w:rsidRPr="00DC21ED">
        <w:rPr>
          <w:rFonts w:asciiTheme="minorHAnsi" w:hAnsiTheme="minorHAnsi" w:cs="Times New Roman"/>
          <w:b/>
          <w:bCs/>
        </w:rPr>
        <w:t>Lesson Plan Title, Grade Level, and Keywords</w:t>
      </w:r>
      <w:r w:rsidRPr="00645317">
        <w:rPr>
          <w:rFonts w:asciiTheme="minorHAnsi" w:hAnsiTheme="minorHAnsi" w:cs="Times New Roman"/>
        </w:rPr>
        <w:t>:</w:t>
      </w:r>
    </w:p>
    <w:p w14:paraId="130A2494" w14:textId="77777777" w:rsidR="00B5172E" w:rsidRPr="00650225" w:rsidRDefault="00B5172E" w:rsidP="00B5172E">
      <w:pPr>
        <w:spacing w:after="0" w:line="240" w:lineRule="auto"/>
        <w:contextualSpacing/>
        <w:rPr>
          <w:rFonts w:asciiTheme="minorHAnsi" w:hAnsiTheme="minorHAnsi" w:cs="Times New Roman"/>
        </w:rPr>
      </w:pPr>
      <w:r w:rsidRPr="00650225">
        <w:rPr>
          <w:rFonts w:asciiTheme="minorHAnsi" w:hAnsiTheme="minorHAnsi" w:cs="Times New Roman"/>
        </w:rPr>
        <w:t>Title: Torus Tic-Tac-Toe</w:t>
      </w:r>
    </w:p>
    <w:p w14:paraId="072A0189" w14:textId="77777777" w:rsidR="00B5172E" w:rsidRPr="00650225" w:rsidRDefault="00B5172E" w:rsidP="00B5172E">
      <w:pPr>
        <w:spacing w:after="0" w:line="240" w:lineRule="auto"/>
        <w:contextualSpacing/>
        <w:rPr>
          <w:rFonts w:asciiTheme="minorHAnsi" w:hAnsiTheme="minorHAnsi" w:cs="Times New Roman"/>
        </w:rPr>
      </w:pPr>
      <w:r w:rsidRPr="00650225">
        <w:rPr>
          <w:rFonts w:asciiTheme="minorHAnsi" w:hAnsiTheme="minorHAnsi" w:cs="Times New Roman"/>
        </w:rPr>
        <w:t>Grade level: 6</w:t>
      </w:r>
      <w:r w:rsidRPr="00650225">
        <w:rPr>
          <w:rFonts w:asciiTheme="minorHAnsi" w:hAnsiTheme="minorHAnsi" w:cs="Times New Roman"/>
          <w:vertAlign w:val="superscript"/>
        </w:rPr>
        <w:t>th</w:t>
      </w:r>
      <w:r w:rsidRPr="00650225">
        <w:rPr>
          <w:rFonts w:asciiTheme="minorHAnsi" w:hAnsiTheme="minorHAnsi" w:cs="Times New Roman"/>
        </w:rPr>
        <w:t>-8</w:t>
      </w:r>
      <w:r w:rsidRPr="00650225">
        <w:rPr>
          <w:rFonts w:asciiTheme="minorHAnsi" w:hAnsiTheme="minorHAnsi" w:cs="Times New Roman"/>
          <w:vertAlign w:val="superscript"/>
        </w:rPr>
        <w:t>th</w:t>
      </w:r>
    </w:p>
    <w:p w14:paraId="21E2C0C6" w14:textId="208B87A9" w:rsidR="00B5172E" w:rsidRPr="00355B4B" w:rsidRDefault="00B5172E" w:rsidP="00645317">
      <w:pPr>
        <w:spacing w:after="0" w:line="240" w:lineRule="auto"/>
        <w:contextualSpacing/>
        <w:rPr>
          <w:rFonts w:asciiTheme="minorHAnsi" w:hAnsiTheme="minorHAnsi" w:cs="Times New Roman"/>
          <w:b/>
          <w:bCs/>
        </w:rPr>
      </w:pPr>
      <w:r>
        <w:rPr>
          <w:rFonts w:asciiTheme="minorHAnsi" w:hAnsiTheme="minorHAnsi" w:cs="Times New Roman"/>
        </w:rPr>
        <w:t xml:space="preserve">Keywords: mathematics, geometry, </w:t>
      </w:r>
      <w:r w:rsidRPr="00355B4B">
        <w:rPr>
          <w:rFonts w:asciiTheme="minorHAnsi" w:hAnsiTheme="minorHAnsi" w:cs="Times New Roman"/>
        </w:rPr>
        <w:t xml:space="preserve">symmetry, </w:t>
      </w:r>
      <w:r w:rsidR="00355B4B" w:rsidRPr="00355B4B">
        <w:rPr>
          <w:rFonts w:asciiTheme="minorHAnsi" w:hAnsiTheme="minorHAnsi" w:cs="Times New Roman"/>
        </w:rPr>
        <w:t>reasoning</w:t>
      </w:r>
    </w:p>
    <w:p w14:paraId="7EF33D7F" w14:textId="77777777" w:rsidR="00645317" w:rsidRPr="00355B4B" w:rsidRDefault="00645317" w:rsidP="00645317">
      <w:pPr>
        <w:spacing w:after="0" w:line="240" w:lineRule="auto"/>
        <w:contextualSpacing/>
        <w:rPr>
          <w:rFonts w:asciiTheme="minorHAnsi" w:hAnsiTheme="minorHAnsi" w:cs="Times New Roman"/>
          <w:b/>
          <w:bCs/>
        </w:rPr>
      </w:pPr>
    </w:p>
    <w:p w14:paraId="548B2A25" w14:textId="2AE3D9C1" w:rsidR="00645317" w:rsidRDefault="00645317" w:rsidP="00645317">
      <w:pPr>
        <w:spacing w:after="0" w:line="240" w:lineRule="auto"/>
        <w:contextualSpacing/>
        <w:rPr>
          <w:rFonts w:asciiTheme="minorHAnsi" w:hAnsiTheme="minorHAnsi" w:cs="Times New Roman"/>
          <w:b/>
          <w:bCs/>
        </w:rPr>
      </w:pPr>
      <w:r w:rsidRPr="00DC21ED">
        <w:rPr>
          <w:rFonts w:asciiTheme="minorHAnsi" w:hAnsiTheme="minorHAnsi" w:cs="Times New Roman"/>
          <w:b/>
          <w:bCs/>
        </w:rPr>
        <w:t>Brief Description of Research Interests</w:t>
      </w:r>
      <w:r w:rsidRPr="00645317">
        <w:rPr>
          <w:rFonts w:asciiTheme="minorHAnsi" w:hAnsiTheme="minorHAnsi" w:cs="Times New Roman"/>
        </w:rPr>
        <w:t xml:space="preserve">: </w:t>
      </w:r>
      <w:r w:rsidR="00D45EDF">
        <w:rPr>
          <w:rFonts w:ascii="Cambria" w:hAnsi="Cambria"/>
          <w:color w:val="000000"/>
        </w:rPr>
        <w:t>I like to think about topology and geometry using tools from algebra. I really like to study shapes in multiple dimensions. I find it fascinating how there is quite a lot of structure in shapes, if you think about them a bit abstractly. I feel that knowing the structure of shapes (</w:t>
      </w:r>
      <w:proofErr w:type="gramStart"/>
      <w:r w:rsidR="00D45EDF">
        <w:rPr>
          <w:rFonts w:ascii="Cambria" w:hAnsi="Cambria"/>
          <w:color w:val="000000"/>
        </w:rPr>
        <w:t>i.e.</w:t>
      </w:r>
      <w:proofErr w:type="gramEnd"/>
      <w:r w:rsidR="00D45EDF">
        <w:rPr>
          <w:rFonts w:ascii="Cambria" w:hAnsi="Cambria"/>
          <w:color w:val="000000"/>
        </w:rPr>
        <w:t xml:space="preserve"> the “rules” they follow) is important as it has applications in many fields like data analysis in computer science, protein folding in biology and theoretical physics.</w:t>
      </w:r>
    </w:p>
    <w:p w14:paraId="1559C532" w14:textId="77777777" w:rsidR="00DC21ED" w:rsidRPr="00DC21ED" w:rsidRDefault="00DC21ED" w:rsidP="00645317">
      <w:pPr>
        <w:spacing w:after="0" w:line="240" w:lineRule="auto"/>
        <w:rPr>
          <w:rFonts w:asciiTheme="minorHAnsi" w:hAnsiTheme="minorHAnsi" w:cs="Times New Roman"/>
        </w:rPr>
      </w:pPr>
    </w:p>
    <w:p w14:paraId="192C6DE4" w14:textId="6B88CE74" w:rsidR="00DC21ED" w:rsidRPr="00B9080D" w:rsidRDefault="00DC21ED" w:rsidP="00B9080D">
      <w:pPr>
        <w:pBdr>
          <w:bottom w:val="single" w:sz="6" w:space="1" w:color="auto"/>
        </w:pBdr>
        <w:rPr>
          <w:rFonts w:asciiTheme="minorHAnsi" w:hAnsiTheme="minorHAnsi"/>
          <w:bCs/>
        </w:rPr>
      </w:pPr>
    </w:p>
    <w:p w14:paraId="7AA833AB" w14:textId="77777777" w:rsidR="00B9080D" w:rsidRPr="00B9080D" w:rsidRDefault="00B9080D" w:rsidP="00B9080D">
      <w:pPr>
        <w:rPr>
          <w:rFonts w:asciiTheme="minorHAnsi" w:hAnsiTheme="minorHAnsi"/>
          <w:bCs/>
        </w:rPr>
      </w:pPr>
    </w:p>
    <w:p w14:paraId="52768821" w14:textId="77777777" w:rsidR="00DC21ED" w:rsidRPr="00DC21ED" w:rsidRDefault="00DC21ED">
      <w:pPr>
        <w:jc w:val="center"/>
        <w:rPr>
          <w:rFonts w:asciiTheme="minorHAnsi" w:hAnsiTheme="minorHAnsi"/>
          <w:b/>
        </w:rPr>
      </w:pPr>
    </w:p>
    <w:p w14:paraId="4F8B8EAF" w14:textId="77777777" w:rsidR="00DC21ED" w:rsidRPr="00DC21ED" w:rsidRDefault="00DC21ED">
      <w:pPr>
        <w:jc w:val="center"/>
        <w:rPr>
          <w:rFonts w:asciiTheme="minorHAnsi" w:hAnsiTheme="minorHAnsi"/>
          <w:b/>
        </w:rPr>
      </w:pPr>
    </w:p>
    <w:p w14:paraId="662324A8" w14:textId="77777777" w:rsidR="00DC21ED" w:rsidRPr="00DC21ED" w:rsidRDefault="00DC21ED" w:rsidP="00DC21ED">
      <w:pPr>
        <w:rPr>
          <w:rFonts w:asciiTheme="minorHAnsi" w:hAnsiTheme="minorHAnsi"/>
          <w:b/>
        </w:rPr>
      </w:pPr>
    </w:p>
    <w:p w14:paraId="67B0CEDC" w14:textId="03396B6D" w:rsidR="00394FD1" w:rsidRPr="00DC21ED" w:rsidRDefault="00E9761F">
      <w:pPr>
        <w:jc w:val="center"/>
        <w:rPr>
          <w:rFonts w:asciiTheme="minorHAnsi" w:hAnsiTheme="minorHAnsi"/>
          <w:b/>
        </w:rPr>
      </w:pPr>
      <w:r w:rsidRPr="00DC21ED">
        <w:rPr>
          <w:rFonts w:asciiTheme="minorHAnsi" w:hAnsiTheme="minorHAnsi"/>
          <w:b/>
        </w:rPr>
        <w:lastRenderedPageBreak/>
        <w:t>Lesson Plan Information Sheet</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6986"/>
      </w:tblGrid>
      <w:tr w:rsidR="00394FD1" w:rsidRPr="00DC21ED" w14:paraId="6076F16D" w14:textId="77777777">
        <w:tc>
          <w:tcPr>
            <w:tcW w:w="4030" w:type="dxa"/>
          </w:tcPr>
          <w:p w14:paraId="04FCBF71" w14:textId="77777777" w:rsidR="00394FD1" w:rsidRPr="00DC21ED" w:rsidRDefault="00E9761F">
            <w:pPr>
              <w:rPr>
                <w:rFonts w:asciiTheme="minorHAnsi" w:hAnsiTheme="minorHAnsi"/>
              </w:rPr>
            </w:pPr>
            <w:r w:rsidRPr="00DC21ED">
              <w:rPr>
                <w:rFonts w:asciiTheme="minorHAnsi" w:hAnsiTheme="minorHAnsi"/>
              </w:rPr>
              <w:t>Author(s):</w:t>
            </w:r>
          </w:p>
        </w:tc>
        <w:tc>
          <w:tcPr>
            <w:tcW w:w="6986" w:type="dxa"/>
          </w:tcPr>
          <w:p w14:paraId="627AE8B3" w14:textId="77777777" w:rsidR="00394FD1" w:rsidRDefault="00645317">
            <w:pPr>
              <w:rPr>
                <w:rFonts w:asciiTheme="minorHAnsi" w:hAnsiTheme="minorHAnsi"/>
              </w:rPr>
            </w:pPr>
            <w:r>
              <w:rPr>
                <w:rFonts w:asciiTheme="minorHAnsi" w:hAnsiTheme="minorHAnsi"/>
              </w:rPr>
              <w:t xml:space="preserve">Sarah Blackwell and </w:t>
            </w:r>
            <w:proofErr w:type="spellStart"/>
            <w:r>
              <w:rPr>
                <w:rFonts w:asciiTheme="minorHAnsi" w:hAnsiTheme="minorHAnsi"/>
              </w:rPr>
              <w:t>Devashi</w:t>
            </w:r>
            <w:proofErr w:type="spellEnd"/>
            <w:r>
              <w:rPr>
                <w:rFonts w:asciiTheme="minorHAnsi" w:hAnsiTheme="minorHAnsi"/>
              </w:rPr>
              <w:t xml:space="preserve"> Gulati</w:t>
            </w:r>
          </w:p>
          <w:p w14:paraId="6F490CA4" w14:textId="3863A9EE" w:rsidR="00726205" w:rsidRPr="00DC21ED" w:rsidRDefault="00726205">
            <w:pPr>
              <w:rPr>
                <w:rFonts w:asciiTheme="minorHAnsi" w:hAnsiTheme="minorHAnsi"/>
              </w:rPr>
            </w:pPr>
          </w:p>
        </w:tc>
      </w:tr>
      <w:tr w:rsidR="00394FD1" w:rsidRPr="00DC21ED" w14:paraId="5C8178DB" w14:textId="77777777">
        <w:tc>
          <w:tcPr>
            <w:tcW w:w="4030" w:type="dxa"/>
          </w:tcPr>
          <w:p w14:paraId="4E18DA8F" w14:textId="77777777" w:rsidR="00394FD1" w:rsidRPr="00DC21ED" w:rsidRDefault="00E9761F">
            <w:pPr>
              <w:rPr>
                <w:rFonts w:asciiTheme="minorHAnsi" w:hAnsiTheme="minorHAnsi"/>
              </w:rPr>
            </w:pPr>
            <w:r w:rsidRPr="00DC21ED">
              <w:rPr>
                <w:rFonts w:asciiTheme="minorHAnsi" w:hAnsiTheme="minorHAnsi"/>
              </w:rPr>
              <w:t>Author Affiliation and Location (</w:t>
            </w:r>
            <w:proofErr w:type="gramStart"/>
            <w:r w:rsidRPr="00DC21ED">
              <w:rPr>
                <w:rFonts w:asciiTheme="minorHAnsi" w:hAnsiTheme="minorHAnsi"/>
              </w:rPr>
              <w:t>e.g.</w:t>
            </w:r>
            <w:proofErr w:type="gramEnd"/>
            <w:r w:rsidRPr="00DC21ED">
              <w:rPr>
                <w:rFonts w:asciiTheme="minorHAnsi" w:hAnsiTheme="minorHAnsi"/>
              </w:rPr>
              <w:t xml:space="preserve"> UGA, Athens, GA)</w:t>
            </w:r>
          </w:p>
        </w:tc>
        <w:tc>
          <w:tcPr>
            <w:tcW w:w="6986" w:type="dxa"/>
          </w:tcPr>
          <w:p w14:paraId="2A85725F" w14:textId="3DB7C06E" w:rsidR="00394FD1" w:rsidRPr="00DC21ED" w:rsidRDefault="009B2421">
            <w:pPr>
              <w:rPr>
                <w:rFonts w:asciiTheme="minorHAnsi" w:hAnsiTheme="minorHAnsi"/>
              </w:rPr>
            </w:pPr>
            <w:r>
              <w:rPr>
                <w:rFonts w:asciiTheme="minorHAnsi" w:hAnsiTheme="minorHAnsi"/>
              </w:rPr>
              <w:t xml:space="preserve">Department of Mathematics, </w:t>
            </w:r>
            <w:r w:rsidR="003A0F29">
              <w:rPr>
                <w:rFonts w:asciiTheme="minorHAnsi" w:hAnsiTheme="minorHAnsi"/>
              </w:rPr>
              <w:t>University of Georgia</w:t>
            </w:r>
            <w:r w:rsidR="00645317">
              <w:rPr>
                <w:rFonts w:asciiTheme="minorHAnsi" w:hAnsiTheme="minorHAnsi"/>
              </w:rPr>
              <w:t>, Athens, GA</w:t>
            </w:r>
          </w:p>
        </w:tc>
      </w:tr>
      <w:tr w:rsidR="00394FD1" w:rsidRPr="00DC21ED" w14:paraId="0959B929" w14:textId="77777777">
        <w:tc>
          <w:tcPr>
            <w:tcW w:w="4030" w:type="dxa"/>
          </w:tcPr>
          <w:p w14:paraId="6E065B4C" w14:textId="77777777" w:rsidR="00394FD1" w:rsidRPr="00DC21ED" w:rsidRDefault="00E9761F">
            <w:pPr>
              <w:rPr>
                <w:rFonts w:asciiTheme="minorHAnsi" w:hAnsiTheme="minorHAnsi"/>
              </w:rPr>
            </w:pPr>
            <w:r w:rsidRPr="00DC21ED">
              <w:rPr>
                <w:rFonts w:asciiTheme="minorHAnsi" w:hAnsiTheme="minorHAnsi"/>
              </w:rPr>
              <w:t>Author Contact Information (</w:t>
            </w:r>
            <w:proofErr w:type="gramStart"/>
            <w:r w:rsidRPr="00DC21ED">
              <w:rPr>
                <w:rFonts w:asciiTheme="minorHAnsi" w:hAnsiTheme="minorHAnsi"/>
              </w:rPr>
              <w:t>e.g.</w:t>
            </w:r>
            <w:proofErr w:type="gramEnd"/>
            <w:r w:rsidRPr="00DC21ED">
              <w:rPr>
                <w:rFonts w:asciiTheme="minorHAnsi" w:hAnsiTheme="minorHAnsi"/>
              </w:rPr>
              <w:t xml:space="preserve"> email)</w:t>
            </w:r>
          </w:p>
        </w:tc>
        <w:tc>
          <w:tcPr>
            <w:tcW w:w="6986" w:type="dxa"/>
          </w:tcPr>
          <w:p w14:paraId="3E7C0F4C" w14:textId="28B148E8" w:rsidR="00394FD1" w:rsidRDefault="00D1691C">
            <w:pPr>
              <w:rPr>
                <w:rFonts w:asciiTheme="minorHAnsi" w:hAnsiTheme="minorHAnsi"/>
                <w:color w:val="FF0000"/>
              </w:rPr>
            </w:pPr>
            <w:hyperlink r:id="rId8" w:history="1">
              <w:r w:rsidR="00645317" w:rsidRPr="003A491B">
                <w:rPr>
                  <w:rStyle w:val="Hyperlink"/>
                  <w:rFonts w:asciiTheme="minorHAnsi" w:hAnsiTheme="minorHAnsi"/>
                </w:rPr>
                <w:t>seblackwell@uga.edu</w:t>
              </w:r>
            </w:hyperlink>
            <w:r w:rsidR="00645317">
              <w:rPr>
                <w:rFonts w:asciiTheme="minorHAnsi" w:hAnsiTheme="minorHAnsi"/>
              </w:rPr>
              <w:t xml:space="preserve"> </w:t>
            </w:r>
            <w:r w:rsidR="00B5172E">
              <w:rPr>
                <w:rFonts w:asciiTheme="minorHAnsi" w:hAnsiTheme="minorHAnsi"/>
              </w:rPr>
              <w:t>and</w:t>
            </w:r>
            <w:r w:rsidR="00D45EDF">
              <w:rPr>
                <w:rFonts w:asciiTheme="minorHAnsi" w:hAnsiTheme="minorHAnsi"/>
              </w:rPr>
              <w:t xml:space="preserve"> </w:t>
            </w:r>
            <w:hyperlink r:id="rId9" w:history="1">
              <w:r w:rsidR="00D45EDF" w:rsidRPr="00D02263">
                <w:rPr>
                  <w:rStyle w:val="Hyperlink"/>
                  <w:rFonts w:ascii="Cambria" w:hAnsi="Cambria"/>
                </w:rPr>
                <w:t>devashi.gulati@uga.edu</w:t>
              </w:r>
            </w:hyperlink>
          </w:p>
          <w:p w14:paraId="04E9687A" w14:textId="5B03DE82" w:rsidR="00726205" w:rsidRPr="00DC21ED" w:rsidRDefault="00726205">
            <w:pPr>
              <w:rPr>
                <w:rFonts w:asciiTheme="minorHAnsi" w:hAnsiTheme="minorHAnsi"/>
              </w:rPr>
            </w:pPr>
          </w:p>
        </w:tc>
      </w:tr>
      <w:tr w:rsidR="00394FD1" w:rsidRPr="00DC21ED" w14:paraId="32ACC5D9" w14:textId="77777777">
        <w:tc>
          <w:tcPr>
            <w:tcW w:w="4030" w:type="dxa"/>
          </w:tcPr>
          <w:p w14:paraId="52210D25" w14:textId="77777777" w:rsidR="00394FD1" w:rsidRPr="00DC21ED" w:rsidRDefault="00E9761F">
            <w:pPr>
              <w:rPr>
                <w:rFonts w:asciiTheme="minorHAnsi" w:hAnsiTheme="minorHAnsi"/>
              </w:rPr>
            </w:pPr>
            <w:r w:rsidRPr="00DC21ED">
              <w:rPr>
                <w:rFonts w:asciiTheme="minorHAnsi" w:hAnsiTheme="minorHAnsi"/>
              </w:rPr>
              <w:t>Introduction/Abstract to Lesson Plan (max. 100 Words)</w:t>
            </w:r>
          </w:p>
          <w:p w14:paraId="59022792" w14:textId="77777777" w:rsidR="00394FD1" w:rsidRPr="00DC21ED" w:rsidRDefault="00E9761F">
            <w:pPr>
              <w:rPr>
                <w:rFonts w:asciiTheme="minorHAnsi" w:hAnsiTheme="minorHAnsi"/>
              </w:rPr>
            </w:pPr>
            <w:r w:rsidRPr="00DC21ED">
              <w:rPr>
                <w:rFonts w:asciiTheme="minorHAnsi" w:hAnsiTheme="minorHAnsi"/>
              </w:rPr>
              <w:t>Include aspects of the lesson that are unique and innovative.</w:t>
            </w:r>
          </w:p>
        </w:tc>
        <w:tc>
          <w:tcPr>
            <w:tcW w:w="6986" w:type="dxa"/>
          </w:tcPr>
          <w:p w14:paraId="04CB9AEE" w14:textId="37EAE0EF" w:rsidR="00347919" w:rsidRDefault="00347919" w:rsidP="00347919">
            <w:pPr>
              <w:pStyle w:val="NormalWeb"/>
              <w:spacing w:before="0" w:beforeAutospacing="0" w:after="200" w:afterAutospacing="0"/>
            </w:pPr>
            <w:r>
              <w:rPr>
                <w:rFonts w:ascii="Cambria" w:hAnsi="Cambria"/>
                <w:color w:val="000000"/>
                <w:sz w:val="22"/>
                <w:szCs w:val="22"/>
              </w:rPr>
              <w:t>This lesson plan gives students a glimpse into what mathematics researchers do in a fun and engaging manner. To make the experience novel a 3D shape, the torus, is introduced by redesigning a familiar game, Tic</w:t>
            </w:r>
            <w:r w:rsidR="005A3E4F">
              <w:rPr>
                <w:rFonts w:ascii="Cambria" w:hAnsi="Cambria"/>
                <w:color w:val="000000"/>
                <w:sz w:val="22"/>
                <w:szCs w:val="22"/>
              </w:rPr>
              <w:t>-</w:t>
            </w:r>
            <w:r>
              <w:rPr>
                <w:rFonts w:ascii="Cambria" w:hAnsi="Cambria"/>
                <w:color w:val="000000"/>
                <w:sz w:val="22"/>
                <w:szCs w:val="22"/>
              </w:rPr>
              <w:t>Tac</w:t>
            </w:r>
            <w:r w:rsidR="005A3E4F">
              <w:rPr>
                <w:rFonts w:ascii="Cambria" w:hAnsi="Cambria"/>
                <w:color w:val="000000"/>
                <w:sz w:val="22"/>
                <w:szCs w:val="22"/>
              </w:rPr>
              <w:t>-</w:t>
            </w:r>
            <w:r>
              <w:rPr>
                <w:rFonts w:ascii="Cambria" w:hAnsi="Cambria"/>
                <w:color w:val="000000"/>
                <w:sz w:val="22"/>
                <w:szCs w:val="22"/>
              </w:rPr>
              <w:t xml:space="preserve">Toe. This upgraded version of Tic-Tac-Toe gets students to think about the torus and its symmetrical properties. It also introduces students to the idea of gluing 2D shapes to </w:t>
            </w:r>
            <w:r w:rsidR="00A67E7E">
              <w:rPr>
                <w:rFonts w:ascii="Cambria" w:hAnsi="Cambria"/>
                <w:color w:val="000000"/>
                <w:sz w:val="22"/>
                <w:szCs w:val="22"/>
              </w:rPr>
              <w:t>make</w:t>
            </w:r>
            <w:r>
              <w:rPr>
                <w:rFonts w:ascii="Cambria" w:hAnsi="Cambria"/>
                <w:color w:val="000000"/>
                <w:sz w:val="22"/>
                <w:szCs w:val="22"/>
              </w:rPr>
              <w:t xml:space="preserve"> 3D shapes</w:t>
            </w:r>
            <w:r w:rsidR="005A3E4F">
              <w:rPr>
                <w:rFonts w:ascii="Cambria" w:hAnsi="Cambria"/>
                <w:color w:val="000000"/>
                <w:sz w:val="22"/>
                <w:szCs w:val="22"/>
              </w:rPr>
              <w:t>,</w:t>
            </w:r>
            <w:r>
              <w:rPr>
                <w:rFonts w:ascii="Cambria" w:hAnsi="Cambria"/>
                <w:color w:val="000000"/>
                <w:sz w:val="22"/>
                <w:szCs w:val="22"/>
              </w:rPr>
              <w:t xml:space="preserve"> and visualizing the 3D shape simply by observing the 2D shape. </w:t>
            </w:r>
          </w:p>
          <w:p w14:paraId="64C484A7" w14:textId="2A84525D" w:rsidR="00394FD1" w:rsidRDefault="005A3E4F" w:rsidP="00347919">
            <w:pPr>
              <w:rPr>
                <w:rFonts w:ascii="Cambria" w:hAnsi="Cambria"/>
                <w:color w:val="000000"/>
              </w:rPr>
            </w:pPr>
            <w:r>
              <w:rPr>
                <w:rFonts w:ascii="Cambria" w:hAnsi="Cambria"/>
                <w:color w:val="000000"/>
              </w:rPr>
              <w:t>The game</w:t>
            </w:r>
            <w:r w:rsidR="00347919">
              <w:rPr>
                <w:rFonts w:ascii="Cambria" w:hAnsi="Cambria"/>
                <w:color w:val="000000"/>
              </w:rPr>
              <w:t xml:space="preserve"> </w:t>
            </w:r>
            <w:r>
              <w:rPr>
                <w:rFonts w:ascii="Cambria" w:hAnsi="Cambria"/>
                <w:color w:val="000000"/>
              </w:rPr>
              <w:t>“</w:t>
            </w:r>
            <w:r w:rsidR="00347919">
              <w:rPr>
                <w:rFonts w:ascii="Cambria" w:hAnsi="Cambria"/>
                <w:color w:val="000000"/>
              </w:rPr>
              <w:t>Torus Tic-Tac-Toe</w:t>
            </w:r>
            <w:r>
              <w:rPr>
                <w:rFonts w:ascii="Cambria" w:hAnsi="Cambria"/>
                <w:color w:val="000000"/>
              </w:rPr>
              <w:t>”</w:t>
            </w:r>
            <w:r w:rsidR="00347919">
              <w:rPr>
                <w:rFonts w:ascii="Cambria" w:hAnsi="Cambria"/>
                <w:color w:val="000000"/>
              </w:rPr>
              <w:t xml:space="preserve"> </w:t>
            </w:r>
            <w:r>
              <w:rPr>
                <w:rFonts w:ascii="Cambria" w:hAnsi="Cambria"/>
                <w:color w:val="000000"/>
              </w:rPr>
              <w:t>comes</w:t>
            </w:r>
            <w:r w:rsidR="00347919">
              <w:rPr>
                <w:rFonts w:ascii="Cambria" w:hAnsi="Cambria"/>
                <w:color w:val="000000"/>
              </w:rPr>
              <w:t xml:space="preserve"> from the book </w:t>
            </w:r>
            <w:hyperlink r:id="rId10" w:history="1">
              <w:r w:rsidR="00347919" w:rsidRPr="00A623CA">
                <w:rPr>
                  <w:rStyle w:val="Hyperlink"/>
                  <w:rFonts w:ascii="Cambria" w:hAnsi="Cambria"/>
                  <w:i/>
                  <w:iCs/>
                </w:rPr>
                <w:t>The Shape of Space</w:t>
              </w:r>
            </w:hyperlink>
            <w:r w:rsidR="00347919">
              <w:rPr>
                <w:rFonts w:ascii="Cambria" w:hAnsi="Cambria"/>
                <w:color w:val="000000"/>
              </w:rPr>
              <w:t xml:space="preserve"> by Jeffery Weeks.</w:t>
            </w:r>
          </w:p>
          <w:p w14:paraId="2F6507D2" w14:textId="77777777" w:rsidR="00355B4B" w:rsidRDefault="00355B4B" w:rsidP="00347919">
            <w:pPr>
              <w:rPr>
                <w:rFonts w:ascii="Cambria" w:hAnsi="Cambria"/>
                <w:color w:val="000000"/>
              </w:rPr>
            </w:pPr>
          </w:p>
          <w:p w14:paraId="0BD26BED" w14:textId="77D26C0E" w:rsidR="00355B4B" w:rsidRDefault="00355B4B" w:rsidP="00347919">
            <w:pPr>
              <w:rPr>
                <w:rFonts w:ascii="Cambria" w:hAnsi="Cambria"/>
                <w:color w:val="000000"/>
              </w:rPr>
            </w:pPr>
            <w:r>
              <w:rPr>
                <w:rFonts w:ascii="Cambria" w:hAnsi="Cambria"/>
                <w:color w:val="000000"/>
              </w:rPr>
              <w:t>(Note: while the torus is technically a 2D shape, we think of it as sitting in 3D space, as opposed to the flat square. This is why we call the torus “3D” for the purposes of this lesson plan.)</w:t>
            </w:r>
          </w:p>
          <w:p w14:paraId="42B4F1CB" w14:textId="54B9537B" w:rsidR="005A3E4F" w:rsidRPr="000842A4" w:rsidRDefault="005A3E4F" w:rsidP="00347919">
            <w:pPr>
              <w:rPr>
                <w:rFonts w:asciiTheme="minorHAnsi" w:hAnsiTheme="minorHAnsi"/>
                <w:bCs/>
                <w:color w:val="FF0000"/>
              </w:rPr>
            </w:pPr>
          </w:p>
        </w:tc>
      </w:tr>
      <w:tr w:rsidR="00394FD1" w:rsidRPr="00DC21ED" w14:paraId="560CA3C7" w14:textId="77777777" w:rsidTr="003A0F29">
        <w:trPr>
          <w:trHeight w:val="737"/>
        </w:trPr>
        <w:tc>
          <w:tcPr>
            <w:tcW w:w="4030" w:type="dxa"/>
          </w:tcPr>
          <w:p w14:paraId="292EEC27" w14:textId="77777777" w:rsidR="00394FD1" w:rsidRPr="00DC21ED" w:rsidRDefault="00E9761F">
            <w:pPr>
              <w:rPr>
                <w:rFonts w:asciiTheme="minorHAnsi" w:hAnsiTheme="minorHAnsi"/>
              </w:rPr>
            </w:pPr>
            <w:r w:rsidRPr="00DC21ED">
              <w:rPr>
                <w:rFonts w:asciiTheme="minorHAnsi" w:hAnsiTheme="minorHAnsi"/>
              </w:rPr>
              <w:t>List of Standards Addressed</w:t>
            </w:r>
          </w:p>
          <w:p w14:paraId="4107460F" w14:textId="33821FAC" w:rsidR="00394FD1" w:rsidRPr="00DC21ED" w:rsidRDefault="00E9761F">
            <w:pPr>
              <w:rPr>
                <w:rFonts w:asciiTheme="minorHAnsi" w:hAnsiTheme="minorHAnsi"/>
              </w:rPr>
            </w:pPr>
            <w:r w:rsidRPr="00DC21ED">
              <w:rPr>
                <w:rFonts w:asciiTheme="minorHAnsi" w:hAnsiTheme="minorHAnsi"/>
              </w:rPr>
              <w:t>(This should be</w:t>
            </w:r>
            <w:r w:rsidR="00DF0B5D">
              <w:rPr>
                <w:rFonts w:asciiTheme="minorHAnsi" w:hAnsiTheme="minorHAnsi"/>
              </w:rPr>
              <w:t xml:space="preserve"> a</w:t>
            </w:r>
            <w:r w:rsidRPr="00DC21ED">
              <w:rPr>
                <w:rFonts w:asciiTheme="minorHAnsi" w:hAnsiTheme="minorHAnsi"/>
              </w:rPr>
              <w:t xml:space="preserve"> list of all full standards addressed by the lesson.) </w:t>
            </w:r>
          </w:p>
        </w:tc>
        <w:tc>
          <w:tcPr>
            <w:tcW w:w="6986" w:type="dxa"/>
          </w:tcPr>
          <w:p w14:paraId="055552F9"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MGSE</w:t>
            </w:r>
            <w:proofErr w:type="gramStart"/>
            <w:r w:rsidRPr="00A67E7E">
              <w:rPr>
                <w:rFonts w:ascii="Cambria" w:eastAsia="Times New Roman" w:hAnsi="Cambria" w:cs="Times New Roman"/>
                <w:b/>
                <w:bCs/>
                <w:color w:val="000000"/>
              </w:rPr>
              <w:t>8.G.</w:t>
            </w:r>
            <w:proofErr w:type="gramEnd"/>
            <w:r w:rsidRPr="00A67E7E">
              <w:rPr>
                <w:rFonts w:ascii="Cambria" w:eastAsia="Times New Roman" w:hAnsi="Cambria" w:cs="Times New Roman"/>
                <w:b/>
                <w:bCs/>
                <w:color w:val="000000"/>
              </w:rPr>
              <w:t xml:space="preserve">1 </w:t>
            </w:r>
            <w:r w:rsidRPr="00A67E7E">
              <w:rPr>
                <w:rFonts w:ascii="Cambria" w:eastAsia="Times New Roman" w:hAnsi="Cambria" w:cs="Times New Roman"/>
                <w:color w:val="000000"/>
              </w:rPr>
              <w:t>Verify experimentally the congruence properties of rotations, reflections, and translations: lines are taken to lines and line segments to line segments of the same length; angles are taken to angles of the same measure; parallel lines are taken to parallel lines. </w:t>
            </w:r>
          </w:p>
          <w:p w14:paraId="355CD520" w14:textId="77777777" w:rsidR="00A67E7E" w:rsidRPr="00A67E7E" w:rsidRDefault="00A67E7E" w:rsidP="00A67E7E">
            <w:pPr>
              <w:rPr>
                <w:rFonts w:ascii="Times New Roman" w:eastAsia="Times New Roman" w:hAnsi="Times New Roman" w:cs="Times New Roman"/>
                <w:sz w:val="24"/>
                <w:szCs w:val="24"/>
              </w:rPr>
            </w:pPr>
          </w:p>
          <w:p w14:paraId="45690F15"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MGSE</w:t>
            </w:r>
            <w:proofErr w:type="gramStart"/>
            <w:r w:rsidRPr="00A67E7E">
              <w:rPr>
                <w:rFonts w:ascii="Cambria" w:eastAsia="Times New Roman" w:hAnsi="Cambria" w:cs="Times New Roman"/>
                <w:b/>
                <w:bCs/>
                <w:color w:val="000000"/>
              </w:rPr>
              <w:t>8.G.</w:t>
            </w:r>
            <w:proofErr w:type="gramEnd"/>
            <w:r w:rsidRPr="00A67E7E">
              <w:rPr>
                <w:rFonts w:ascii="Cambria" w:eastAsia="Times New Roman" w:hAnsi="Cambria" w:cs="Times New Roman"/>
                <w:b/>
                <w:bCs/>
                <w:color w:val="000000"/>
              </w:rPr>
              <w:t xml:space="preserve">2 </w:t>
            </w:r>
            <w:r w:rsidRPr="00A67E7E">
              <w:rPr>
                <w:rFonts w:ascii="Cambria" w:eastAsia="Times New Roman" w:hAnsi="Cambria" w:cs="Times New Roman"/>
                <w:color w:val="000000"/>
              </w:rPr>
              <w:t>Understand that a two-dimensional figure is congruent to another if the second can be obtained from the first by a sequence of rotations, reflections, and translations; given two congruent figures, describe a sequence that exhibits the congruence between them.</w:t>
            </w:r>
          </w:p>
          <w:p w14:paraId="6A746607" w14:textId="77777777" w:rsidR="00A67E7E" w:rsidRPr="00A67E7E" w:rsidRDefault="00A67E7E" w:rsidP="00A67E7E">
            <w:pPr>
              <w:rPr>
                <w:rFonts w:ascii="Times New Roman" w:eastAsia="Times New Roman" w:hAnsi="Times New Roman" w:cs="Times New Roman"/>
                <w:sz w:val="24"/>
                <w:szCs w:val="24"/>
              </w:rPr>
            </w:pPr>
          </w:p>
          <w:p w14:paraId="0E7B0CBD"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MGSE</w:t>
            </w:r>
            <w:proofErr w:type="gramStart"/>
            <w:r w:rsidRPr="00A67E7E">
              <w:rPr>
                <w:rFonts w:ascii="Cambria" w:eastAsia="Times New Roman" w:hAnsi="Cambria" w:cs="Times New Roman"/>
                <w:b/>
                <w:bCs/>
                <w:color w:val="000000"/>
              </w:rPr>
              <w:t>8.G.</w:t>
            </w:r>
            <w:proofErr w:type="gramEnd"/>
            <w:r w:rsidRPr="00A67E7E">
              <w:rPr>
                <w:rFonts w:ascii="Cambria" w:eastAsia="Times New Roman" w:hAnsi="Cambria" w:cs="Times New Roman"/>
                <w:b/>
                <w:bCs/>
                <w:color w:val="000000"/>
              </w:rPr>
              <w:t>4</w:t>
            </w:r>
            <w:r w:rsidRPr="00A67E7E">
              <w:rPr>
                <w:rFonts w:ascii="Cambria" w:eastAsia="Times New Roman" w:hAnsi="Cambria" w:cs="Times New Roman"/>
                <w:color w:val="000000"/>
              </w:rPr>
              <w:t xml:space="preserve"> Understand that a two-dimensional figure is similar to another if the second can be obtained from the first by a sequence of rotations, reflections, translations, and dilations; given two similar two-dimensional figures, describe a sequence that exhibits the similarity between them. </w:t>
            </w:r>
          </w:p>
          <w:p w14:paraId="21A45B3F" w14:textId="77777777" w:rsidR="00A67E7E" w:rsidRPr="00A67E7E" w:rsidRDefault="00A67E7E" w:rsidP="00A67E7E">
            <w:pPr>
              <w:rPr>
                <w:rFonts w:ascii="Times New Roman" w:eastAsia="Times New Roman" w:hAnsi="Times New Roman" w:cs="Times New Roman"/>
                <w:sz w:val="24"/>
                <w:szCs w:val="24"/>
              </w:rPr>
            </w:pPr>
          </w:p>
          <w:p w14:paraId="394D3649" w14:textId="6B7DE9E0"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color w:val="000000"/>
              </w:rPr>
              <w:t xml:space="preserve">(Note: although our lesson plan does not correspond exactly with the </w:t>
            </w:r>
            <w:r w:rsidRPr="00A67E7E">
              <w:rPr>
                <w:rFonts w:ascii="Cambria" w:eastAsia="Times New Roman" w:hAnsi="Cambria" w:cs="Times New Roman"/>
                <w:i/>
                <w:iCs/>
                <w:color w:val="000000"/>
              </w:rPr>
              <w:t>mathematical content standards</w:t>
            </w:r>
            <w:r w:rsidR="009C7365" w:rsidRPr="009C7365">
              <w:rPr>
                <w:rFonts w:ascii="Cambria" w:eastAsia="Times New Roman" w:hAnsi="Cambria" w:cs="Times New Roman"/>
                <w:color w:val="000000"/>
              </w:rPr>
              <w:t xml:space="preserve"> listed above</w:t>
            </w:r>
            <w:r w:rsidRPr="00A67E7E">
              <w:rPr>
                <w:rFonts w:ascii="Cambria" w:eastAsia="Times New Roman" w:hAnsi="Cambria" w:cs="Times New Roman"/>
                <w:color w:val="000000"/>
              </w:rPr>
              <w:t xml:space="preserve">, it does align with many of the </w:t>
            </w:r>
            <w:r w:rsidRPr="00A67E7E">
              <w:rPr>
                <w:rFonts w:ascii="Cambria" w:eastAsia="Times New Roman" w:hAnsi="Cambria" w:cs="Times New Roman"/>
                <w:i/>
                <w:iCs/>
                <w:color w:val="000000"/>
              </w:rPr>
              <w:t>mathematical practice standards</w:t>
            </w:r>
            <w:r w:rsidRPr="00A67E7E">
              <w:rPr>
                <w:rFonts w:ascii="Cambria" w:eastAsia="Times New Roman" w:hAnsi="Cambria" w:cs="Times New Roman"/>
                <w:color w:val="000000"/>
              </w:rPr>
              <w:t>, so we hope that teachers may still find this lesson plan useful.)</w:t>
            </w:r>
          </w:p>
          <w:p w14:paraId="62286369" w14:textId="77777777" w:rsidR="00A67E7E" w:rsidRPr="00A67E7E" w:rsidRDefault="00A67E7E" w:rsidP="00A67E7E">
            <w:pPr>
              <w:rPr>
                <w:rFonts w:ascii="Times New Roman" w:eastAsia="Times New Roman" w:hAnsi="Times New Roman" w:cs="Times New Roman"/>
                <w:sz w:val="24"/>
                <w:szCs w:val="24"/>
              </w:rPr>
            </w:pPr>
          </w:p>
          <w:p w14:paraId="77171C52" w14:textId="3A1EE350"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1 Make sense of problems and persevere in solving them.</w:t>
            </w:r>
          </w:p>
          <w:p w14:paraId="4CA67804"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color w:val="000000"/>
              </w:rPr>
              <w:t>This lesson plan introduces a problem which is slightly outside the content covered in middle school, yet is approachable due to its structure. Therefore, students need to think about how to make sense of this novel concept in order to engage with the questions posed. The questions are intentionally thought-provoking in nature, in order to mimic the abstract and undefined nature of mathematical research. </w:t>
            </w:r>
          </w:p>
          <w:p w14:paraId="2956FF9B" w14:textId="77777777" w:rsidR="00A67E7E" w:rsidRPr="00A67E7E" w:rsidRDefault="00A67E7E" w:rsidP="00A67E7E">
            <w:pPr>
              <w:rPr>
                <w:rFonts w:ascii="Times New Roman" w:eastAsia="Times New Roman" w:hAnsi="Times New Roman" w:cs="Times New Roman"/>
                <w:sz w:val="24"/>
                <w:szCs w:val="24"/>
              </w:rPr>
            </w:pPr>
          </w:p>
          <w:p w14:paraId="3F8F42D1" w14:textId="4E034A01"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2 Reason abstractly and quantitatively.</w:t>
            </w:r>
          </w:p>
          <w:p w14:paraId="76032C6E"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color w:val="000000"/>
              </w:rPr>
              <w:t xml:space="preserve">Students are posed with a question that asks them to not only find winning moves in a game, but also to verify that the winning moves they </w:t>
            </w:r>
            <w:r w:rsidRPr="00A67E7E">
              <w:rPr>
                <w:rFonts w:ascii="Cambria" w:eastAsia="Times New Roman" w:hAnsi="Cambria" w:cs="Times New Roman"/>
                <w:color w:val="000000"/>
              </w:rPr>
              <w:lastRenderedPageBreak/>
              <w:t>find are the only ones possible. This requires the students to provide an argument to convince each other, which is nudging them towards proofs. </w:t>
            </w:r>
          </w:p>
          <w:p w14:paraId="72CC765D" w14:textId="77777777" w:rsidR="00A67E7E" w:rsidRPr="00A67E7E" w:rsidRDefault="00A67E7E" w:rsidP="00A67E7E">
            <w:pPr>
              <w:rPr>
                <w:rFonts w:ascii="Times New Roman" w:eastAsia="Times New Roman" w:hAnsi="Times New Roman" w:cs="Times New Roman"/>
                <w:sz w:val="24"/>
                <w:szCs w:val="24"/>
              </w:rPr>
            </w:pPr>
          </w:p>
          <w:p w14:paraId="0FD4DA6C" w14:textId="6F3AEF50"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b/>
                <w:bCs/>
                <w:color w:val="000000"/>
              </w:rPr>
              <w:t>4 Model with mathematics.</w:t>
            </w:r>
          </w:p>
          <w:p w14:paraId="73CC2950" w14:textId="77777777" w:rsidR="00A67E7E" w:rsidRPr="00A67E7E" w:rsidRDefault="00A67E7E" w:rsidP="00A67E7E">
            <w:pPr>
              <w:rPr>
                <w:rFonts w:ascii="Times New Roman" w:eastAsia="Times New Roman" w:hAnsi="Times New Roman" w:cs="Times New Roman"/>
                <w:sz w:val="24"/>
                <w:szCs w:val="24"/>
              </w:rPr>
            </w:pPr>
            <w:r w:rsidRPr="00A67E7E">
              <w:rPr>
                <w:rFonts w:ascii="Cambria" w:eastAsia="Times New Roman" w:hAnsi="Cambria" w:cs="Times New Roman"/>
                <w:color w:val="000000"/>
              </w:rPr>
              <w:t>The lesson plan asks students to model the situation in two ways: by drawing on a 2D square and by creating a 3D model of a torus. Students will need to understand both of these representations in order to have a full understanding of the game.</w:t>
            </w:r>
          </w:p>
          <w:p w14:paraId="4F17906E" w14:textId="2B521F21" w:rsidR="00D45EDF" w:rsidRPr="00DC21ED" w:rsidRDefault="00D45EDF" w:rsidP="003A0F29">
            <w:pPr>
              <w:rPr>
                <w:rFonts w:asciiTheme="minorHAnsi" w:hAnsiTheme="minorHAnsi"/>
              </w:rPr>
            </w:pPr>
          </w:p>
        </w:tc>
      </w:tr>
      <w:tr w:rsidR="003A0F29" w:rsidRPr="00DC21ED" w14:paraId="50DF2B21" w14:textId="77777777">
        <w:trPr>
          <w:trHeight w:val="960"/>
        </w:trPr>
        <w:tc>
          <w:tcPr>
            <w:tcW w:w="4030" w:type="dxa"/>
          </w:tcPr>
          <w:p w14:paraId="3DF3DEA3" w14:textId="77777777" w:rsidR="003A0F29" w:rsidRPr="00DC21ED" w:rsidRDefault="003A0F29" w:rsidP="003A0F29">
            <w:pPr>
              <w:rPr>
                <w:rFonts w:asciiTheme="minorHAnsi" w:hAnsiTheme="minorHAnsi"/>
              </w:rPr>
            </w:pPr>
            <w:r w:rsidRPr="00DC21ED">
              <w:rPr>
                <w:rFonts w:asciiTheme="minorHAnsi" w:hAnsiTheme="minorHAnsi"/>
              </w:rPr>
              <w:lastRenderedPageBreak/>
              <w:t>Learning Objectives using Measurable Verbs (what students will be able to do)</w:t>
            </w:r>
          </w:p>
        </w:tc>
        <w:tc>
          <w:tcPr>
            <w:tcW w:w="6986" w:type="dxa"/>
          </w:tcPr>
          <w:p w14:paraId="506F619F"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Students will be able to describe some of the components of mathematics research (in analog to the scientific method).</w:t>
            </w:r>
          </w:p>
          <w:p w14:paraId="5C00EB80" w14:textId="77777777" w:rsidR="00D45EDF" w:rsidRPr="00D45EDF" w:rsidRDefault="00D45EDF" w:rsidP="00D45EDF">
            <w:pPr>
              <w:rPr>
                <w:rFonts w:ascii="Times New Roman" w:eastAsia="Times New Roman" w:hAnsi="Times New Roman" w:cs="Times New Roman"/>
                <w:sz w:val="24"/>
                <w:szCs w:val="24"/>
              </w:rPr>
            </w:pPr>
          </w:p>
          <w:p w14:paraId="2A576611"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Students will be able to explain how gluing the sides of a square together creates a torus.</w:t>
            </w:r>
          </w:p>
          <w:p w14:paraId="75F36879" w14:textId="77777777" w:rsidR="00D45EDF" w:rsidRPr="00D45EDF" w:rsidRDefault="00D45EDF" w:rsidP="00D45EDF">
            <w:pPr>
              <w:rPr>
                <w:rFonts w:ascii="Times New Roman" w:eastAsia="Times New Roman" w:hAnsi="Times New Roman" w:cs="Times New Roman"/>
                <w:sz w:val="24"/>
                <w:szCs w:val="24"/>
              </w:rPr>
            </w:pPr>
          </w:p>
          <w:p w14:paraId="15FBE30B"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Students will be able to use a flat square diagram to represent playing tic-tac-toe on a torus, and identify new winning moves in this setting.</w:t>
            </w:r>
          </w:p>
          <w:p w14:paraId="7B41E4D9" w14:textId="77777777" w:rsidR="00D45EDF" w:rsidRPr="00D45EDF" w:rsidRDefault="00D45EDF" w:rsidP="00D45EDF">
            <w:pPr>
              <w:rPr>
                <w:rFonts w:ascii="Times New Roman" w:eastAsia="Times New Roman" w:hAnsi="Times New Roman" w:cs="Times New Roman"/>
                <w:sz w:val="24"/>
                <w:szCs w:val="24"/>
              </w:rPr>
            </w:pPr>
          </w:p>
          <w:p w14:paraId="29F56074"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Students will practice explaining mathematical observations verbally to a classmate and through writing.</w:t>
            </w:r>
          </w:p>
          <w:p w14:paraId="4FB0E8C8" w14:textId="77777777" w:rsidR="003A0F29" w:rsidRPr="00DC21ED" w:rsidRDefault="003A0F29" w:rsidP="003A0F29">
            <w:pPr>
              <w:rPr>
                <w:rFonts w:asciiTheme="minorHAnsi" w:hAnsiTheme="minorHAnsi"/>
              </w:rPr>
            </w:pPr>
          </w:p>
        </w:tc>
      </w:tr>
      <w:tr w:rsidR="003A0F29" w:rsidRPr="00DC21ED" w14:paraId="5E168518" w14:textId="77777777">
        <w:tc>
          <w:tcPr>
            <w:tcW w:w="4030" w:type="dxa"/>
          </w:tcPr>
          <w:p w14:paraId="1C866F1A" w14:textId="77777777" w:rsidR="003A0F29" w:rsidRPr="00DC21ED" w:rsidRDefault="003A0F29" w:rsidP="003A0F29">
            <w:pPr>
              <w:rPr>
                <w:rFonts w:asciiTheme="minorHAnsi" w:hAnsiTheme="minorHAnsi"/>
              </w:rPr>
            </w:pPr>
            <w:r w:rsidRPr="00DC21ED">
              <w:rPr>
                <w:rFonts w:asciiTheme="minorHAnsi" w:hAnsiTheme="minorHAnsi"/>
              </w:rPr>
              <w:t>Appropriate Grade Levels</w:t>
            </w:r>
          </w:p>
        </w:tc>
        <w:tc>
          <w:tcPr>
            <w:tcW w:w="6986" w:type="dxa"/>
          </w:tcPr>
          <w:p w14:paraId="73BD0253" w14:textId="63A78266"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6-8 (may also be suitable for 9-12)</w:t>
            </w:r>
          </w:p>
          <w:p w14:paraId="6C60F150" w14:textId="1EEE7846" w:rsidR="003A0F29" w:rsidRPr="00645317" w:rsidRDefault="003A0F29" w:rsidP="003A0F29">
            <w:pPr>
              <w:rPr>
                <w:rFonts w:asciiTheme="minorHAnsi" w:hAnsiTheme="minorHAnsi"/>
                <w:bCs/>
              </w:rPr>
            </w:pPr>
          </w:p>
        </w:tc>
      </w:tr>
      <w:tr w:rsidR="003A0F29" w:rsidRPr="00DC21ED" w14:paraId="67AA44B7" w14:textId="77777777">
        <w:tc>
          <w:tcPr>
            <w:tcW w:w="4030" w:type="dxa"/>
          </w:tcPr>
          <w:p w14:paraId="20FCCD73" w14:textId="77777777" w:rsidR="003A0F29" w:rsidRPr="00DC21ED" w:rsidRDefault="003A0F29" w:rsidP="003A0F29">
            <w:pPr>
              <w:rPr>
                <w:rFonts w:asciiTheme="minorHAnsi" w:hAnsiTheme="minorHAnsi"/>
              </w:rPr>
            </w:pPr>
            <w:r w:rsidRPr="00DC21ED">
              <w:rPr>
                <w:rFonts w:asciiTheme="minorHAnsi" w:hAnsiTheme="minorHAnsi"/>
              </w:rPr>
              <w:t xml:space="preserve">Group Size/# of </w:t>
            </w:r>
            <w:proofErr w:type="gramStart"/>
            <w:r w:rsidRPr="00DC21ED">
              <w:rPr>
                <w:rFonts w:asciiTheme="minorHAnsi" w:hAnsiTheme="minorHAnsi"/>
              </w:rPr>
              <w:t>students</w:t>
            </w:r>
            <w:proofErr w:type="gramEnd"/>
            <w:r w:rsidRPr="00DC21ED">
              <w:rPr>
                <w:rFonts w:asciiTheme="minorHAnsi" w:hAnsiTheme="minorHAnsi"/>
              </w:rPr>
              <w:t xml:space="preserve"> activities are designed for</w:t>
            </w:r>
          </w:p>
        </w:tc>
        <w:tc>
          <w:tcPr>
            <w:tcW w:w="6986" w:type="dxa"/>
          </w:tcPr>
          <w:p w14:paraId="1D62858D" w14:textId="698A6258" w:rsidR="003A0F29" w:rsidRPr="00645317" w:rsidRDefault="003A0F29" w:rsidP="003A0F29">
            <w:pPr>
              <w:rPr>
                <w:rFonts w:asciiTheme="minorHAnsi" w:hAnsiTheme="minorHAnsi"/>
                <w:bCs/>
              </w:rPr>
            </w:pPr>
            <w:r w:rsidRPr="00645317">
              <w:rPr>
                <w:rFonts w:asciiTheme="minorHAnsi" w:hAnsiTheme="minorHAnsi"/>
                <w:bCs/>
              </w:rPr>
              <w:t>2</w:t>
            </w:r>
          </w:p>
        </w:tc>
      </w:tr>
      <w:tr w:rsidR="003A0F29" w:rsidRPr="00DC21ED" w14:paraId="15E6840B" w14:textId="77777777">
        <w:tc>
          <w:tcPr>
            <w:tcW w:w="4030" w:type="dxa"/>
          </w:tcPr>
          <w:p w14:paraId="0A1B2029" w14:textId="77777777" w:rsidR="003A0F29" w:rsidRPr="00DC21ED" w:rsidRDefault="003A0F29" w:rsidP="003A0F29">
            <w:pPr>
              <w:rPr>
                <w:rFonts w:asciiTheme="minorHAnsi" w:hAnsiTheme="minorHAnsi"/>
              </w:rPr>
            </w:pPr>
            <w:r w:rsidRPr="00DC21ED">
              <w:rPr>
                <w:rFonts w:asciiTheme="minorHAnsi" w:hAnsiTheme="minorHAnsi"/>
              </w:rPr>
              <w:t>Setting (</w:t>
            </w:r>
            <w:proofErr w:type="gramStart"/>
            <w:r w:rsidRPr="00DC21ED">
              <w:rPr>
                <w:rFonts w:asciiTheme="minorHAnsi" w:hAnsiTheme="minorHAnsi"/>
              </w:rPr>
              <w:t>e.g.</w:t>
            </w:r>
            <w:proofErr w:type="gramEnd"/>
            <w:r w:rsidRPr="00DC21ED">
              <w:rPr>
                <w:rFonts w:asciiTheme="minorHAnsi" w:hAnsiTheme="minorHAnsi"/>
              </w:rPr>
              <w:t xml:space="preserve"> indoors, outdoors, lab, etc.)</w:t>
            </w:r>
          </w:p>
        </w:tc>
        <w:tc>
          <w:tcPr>
            <w:tcW w:w="6986" w:type="dxa"/>
          </w:tcPr>
          <w:p w14:paraId="10D1C875" w14:textId="2411C91D" w:rsidR="003A0F29" w:rsidRDefault="003A0F29" w:rsidP="003A0F29">
            <w:pPr>
              <w:rPr>
                <w:rFonts w:asciiTheme="minorHAnsi" w:hAnsiTheme="minorHAnsi"/>
                <w:bCs/>
              </w:rPr>
            </w:pPr>
            <w:r w:rsidRPr="00645317">
              <w:rPr>
                <w:rFonts w:asciiTheme="minorHAnsi" w:hAnsiTheme="minorHAnsi"/>
                <w:bCs/>
              </w:rPr>
              <w:t>Indoors</w:t>
            </w:r>
          </w:p>
          <w:p w14:paraId="595D2FE1" w14:textId="6702BC7A" w:rsidR="00D45EDF" w:rsidRDefault="00D45EDF" w:rsidP="003A0F29">
            <w:pPr>
              <w:rPr>
                <w:rFonts w:asciiTheme="minorHAnsi" w:hAnsiTheme="minorHAnsi"/>
                <w:bCs/>
              </w:rPr>
            </w:pPr>
          </w:p>
          <w:p w14:paraId="6F058A2E" w14:textId="1D4D7698" w:rsidR="00D45EDF" w:rsidRDefault="00D45EDF" w:rsidP="003A0F29">
            <w:pPr>
              <w:rPr>
                <w:rFonts w:asciiTheme="minorHAnsi" w:hAnsiTheme="minorHAnsi"/>
                <w:bCs/>
              </w:rPr>
            </w:pPr>
            <w:r>
              <w:rPr>
                <w:rFonts w:ascii="Cambria" w:hAnsi="Cambria"/>
                <w:color w:val="000000"/>
              </w:rPr>
              <w:t xml:space="preserve">(Note: we envisioned this lesson plan </w:t>
            </w:r>
            <w:r w:rsidR="00C0731F">
              <w:rPr>
                <w:rFonts w:ascii="Cambria" w:hAnsi="Cambria"/>
                <w:color w:val="000000"/>
              </w:rPr>
              <w:t>taking</w:t>
            </w:r>
            <w:r>
              <w:rPr>
                <w:rFonts w:ascii="Cambria" w:hAnsi="Cambria"/>
                <w:color w:val="000000"/>
              </w:rPr>
              <w:t xml:space="preserve"> place in an in-person classroom, but we think it could be modified to work in an online setting as well. Each student would receive a torus kit and make their own torus, rather than in pairs. Also, students would need some way to practice playing the game together on Zoom</w:t>
            </w:r>
            <w:r w:rsidR="00C0731F">
              <w:rPr>
                <w:rFonts w:ascii="Cambria" w:hAnsi="Cambria"/>
                <w:color w:val="000000"/>
              </w:rPr>
              <w:t>, such as a shared virtual whiteboard</w:t>
            </w:r>
            <w:r>
              <w:rPr>
                <w:rFonts w:ascii="Cambria" w:hAnsi="Cambria"/>
                <w:color w:val="000000"/>
              </w:rPr>
              <w:t>.)</w:t>
            </w:r>
          </w:p>
          <w:p w14:paraId="4DAD8C27" w14:textId="4858C6DC" w:rsidR="003A0F29" w:rsidRPr="00645317" w:rsidRDefault="003A0F29" w:rsidP="003A0F29">
            <w:pPr>
              <w:rPr>
                <w:rFonts w:asciiTheme="minorHAnsi" w:hAnsiTheme="minorHAnsi"/>
                <w:bCs/>
              </w:rPr>
            </w:pPr>
          </w:p>
        </w:tc>
      </w:tr>
      <w:tr w:rsidR="003A0F29" w:rsidRPr="00DC21ED" w14:paraId="4F9FE6AC" w14:textId="77777777">
        <w:tc>
          <w:tcPr>
            <w:tcW w:w="4030" w:type="dxa"/>
          </w:tcPr>
          <w:p w14:paraId="47646599" w14:textId="77777777" w:rsidR="003A0F29" w:rsidRPr="00DC21ED" w:rsidRDefault="003A0F29" w:rsidP="003A0F29">
            <w:pPr>
              <w:rPr>
                <w:rFonts w:asciiTheme="minorHAnsi" w:hAnsiTheme="minorHAnsi"/>
              </w:rPr>
            </w:pPr>
            <w:r w:rsidRPr="00DC21ED">
              <w:rPr>
                <w:rFonts w:asciiTheme="minorHAnsi" w:hAnsiTheme="minorHAnsi"/>
              </w:rPr>
              <w:t xml:space="preserve">Approximate Time of Lesson (Break down into </w:t>
            </w:r>
            <w:proofErr w:type="gramStart"/>
            <w:r w:rsidRPr="00DC21ED">
              <w:rPr>
                <w:rFonts w:asciiTheme="minorHAnsi" w:hAnsiTheme="minorHAnsi"/>
              </w:rPr>
              <w:t>20-50 minute</w:t>
            </w:r>
            <w:proofErr w:type="gramEnd"/>
            <w:r w:rsidRPr="00DC21ED">
              <w:rPr>
                <w:rFonts w:asciiTheme="minorHAnsi" w:hAnsiTheme="minorHAnsi"/>
              </w:rPr>
              <w:t xml:space="preserve"> periods)</w:t>
            </w:r>
          </w:p>
        </w:tc>
        <w:tc>
          <w:tcPr>
            <w:tcW w:w="6986" w:type="dxa"/>
          </w:tcPr>
          <w:p w14:paraId="296B5C34" w14:textId="4552B6A8" w:rsidR="00D45EDF" w:rsidRDefault="00D45EDF" w:rsidP="00D45EDF">
            <w:pPr>
              <w:rPr>
                <w:rFonts w:ascii="Cambria" w:eastAsia="Times New Roman" w:hAnsi="Cambria" w:cs="Times New Roman"/>
                <w:color w:val="000000"/>
              </w:rPr>
            </w:pPr>
            <w:r w:rsidRPr="00D45EDF">
              <w:rPr>
                <w:rFonts w:ascii="Cambria" w:eastAsia="Times New Roman" w:hAnsi="Cambria" w:cs="Times New Roman"/>
                <w:color w:val="000000"/>
              </w:rPr>
              <w:t>Total: 50-75 min</w:t>
            </w:r>
          </w:p>
          <w:p w14:paraId="11361A9C" w14:textId="77777777" w:rsidR="009C7365" w:rsidRPr="00D45EDF" w:rsidRDefault="009C7365" w:rsidP="00D45EDF">
            <w:pPr>
              <w:rPr>
                <w:rFonts w:ascii="Times New Roman" w:eastAsia="Times New Roman" w:hAnsi="Times New Roman" w:cs="Times New Roman"/>
                <w:sz w:val="24"/>
                <w:szCs w:val="24"/>
              </w:rPr>
            </w:pPr>
          </w:p>
          <w:p w14:paraId="16BD0040"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Introduction: 5 min</w:t>
            </w:r>
          </w:p>
          <w:p w14:paraId="6BBF440E"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Background: 5-10 min</w:t>
            </w:r>
          </w:p>
          <w:p w14:paraId="23A2BEC1"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Activity: 30-40 min</w:t>
            </w:r>
          </w:p>
          <w:p w14:paraId="357CBAB8" w14:textId="55D1FCDC"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Reflection: 10-20 min</w:t>
            </w:r>
          </w:p>
          <w:p w14:paraId="0D13FF10" w14:textId="77777777" w:rsidR="00D45EDF" w:rsidRPr="00D45EDF" w:rsidRDefault="00D45EDF" w:rsidP="00D45EDF">
            <w:pPr>
              <w:rPr>
                <w:rFonts w:ascii="Times New Roman" w:eastAsia="Times New Roman" w:hAnsi="Times New Roman" w:cs="Times New Roman"/>
                <w:sz w:val="24"/>
                <w:szCs w:val="24"/>
              </w:rPr>
            </w:pPr>
          </w:p>
          <w:p w14:paraId="532CB099"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 xml:space="preserve">(Note: the time intervals can be adjusted to fit two </w:t>
            </w:r>
            <w:proofErr w:type="gramStart"/>
            <w:r w:rsidRPr="00D45EDF">
              <w:rPr>
                <w:rFonts w:ascii="Cambria" w:eastAsia="Times New Roman" w:hAnsi="Cambria" w:cs="Times New Roman"/>
                <w:color w:val="000000"/>
              </w:rPr>
              <w:t>50 minute</w:t>
            </w:r>
            <w:proofErr w:type="gramEnd"/>
            <w:r w:rsidRPr="00D45EDF">
              <w:rPr>
                <w:rFonts w:ascii="Cambria" w:eastAsia="Times New Roman" w:hAnsi="Cambria" w:cs="Times New Roman"/>
                <w:color w:val="000000"/>
              </w:rPr>
              <w:t xml:space="preserve"> classes or one 75 minute class.)</w:t>
            </w:r>
          </w:p>
          <w:p w14:paraId="719A82FC" w14:textId="4A751522" w:rsidR="003A0F29" w:rsidRPr="00645317" w:rsidRDefault="003A0F29" w:rsidP="003A0F29">
            <w:pPr>
              <w:rPr>
                <w:rFonts w:asciiTheme="minorHAnsi" w:hAnsiTheme="minorHAnsi"/>
                <w:bCs/>
              </w:rPr>
            </w:pPr>
          </w:p>
        </w:tc>
      </w:tr>
      <w:tr w:rsidR="003A0F29" w:rsidRPr="00DC21ED" w14:paraId="7E411BC9" w14:textId="77777777">
        <w:trPr>
          <w:trHeight w:val="780"/>
        </w:trPr>
        <w:tc>
          <w:tcPr>
            <w:tcW w:w="4030" w:type="dxa"/>
          </w:tcPr>
          <w:p w14:paraId="44612854" w14:textId="77777777" w:rsidR="003A0F29" w:rsidRPr="00DC21ED" w:rsidRDefault="003A0F29" w:rsidP="003A0F29">
            <w:pPr>
              <w:rPr>
                <w:rFonts w:asciiTheme="minorHAnsi" w:hAnsiTheme="minorHAnsi"/>
              </w:rPr>
            </w:pPr>
            <w:r w:rsidRPr="00DC21ED">
              <w:rPr>
                <w:rFonts w:asciiTheme="minorHAnsi" w:hAnsiTheme="minorHAnsi"/>
              </w:rPr>
              <w:t>Resources Needed for Students (</w:t>
            </w:r>
            <w:proofErr w:type="gramStart"/>
            <w:r w:rsidRPr="00DC21ED">
              <w:rPr>
                <w:rFonts w:asciiTheme="minorHAnsi" w:hAnsiTheme="minorHAnsi"/>
              </w:rPr>
              <w:t>e.g.</w:t>
            </w:r>
            <w:proofErr w:type="gramEnd"/>
            <w:r w:rsidRPr="00DC21ED">
              <w:rPr>
                <w:rFonts w:asciiTheme="minorHAnsi" w:hAnsiTheme="minorHAnsi"/>
              </w:rPr>
              <w:t xml:space="preserve"> scissors, paper, pencils, glue, etc.)</w:t>
            </w:r>
          </w:p>
        </w:tc>
        <w:tc>
          <w:tcPr>
            <w:tcW w:w="6986" w:type="dxa"/>
          </w:tcPr>
          <w:p w14:paraId="5C995E3E" w14:textId="1EDCD26D" w:rsidR="00D45EDF" w:rsidRDefault="00D45EDF" w:rsidP="003A0F29">
            <w:pPr>
              <w:pStyle w:val="ListParagraph"/>
              <w:numPr>
                <w:ilvl w:val="0"/>
                <w:numId w:val="6"/>
              </w:numPr>
              <w:rPr>
                <w:rFonts w:asciiTheme="minorHAnsi" w:hAnsiTheme="minorHAnsi"/>
              </w:rPr>
            </w:pPr>
            <w:r>
              <w:rPr>
                <w:rFonts w:ascii="Cambria" w:hAnsi="Cambria"/>
                <w:color w:val="000000"/>
              </w:rPr>
              <w:t xml:space="preserve">Torus kit: felt </w:t>
            </w:r>
            <w:r w:rsidR="00D1691C">
              <w:rPr>
                <w:rFonts w:ascii="Cambria" w:hAnsi="Cambria"/>
                <w:color w:val="000000"/>
              </w:rPr>
              <w:t>rectangle</w:t>
            </w:r>
            <w:r>
              <w:rPr>
                <w:rFonts w:ascii="Cambria" w:hAnsi="Cambria"/>
                <w:color w:val="000000"/>
              </w:rPr>
              <w:t xml:space="preserve"> with numbered grid drawn on, </w:t>
            </w:r>
            <w:r w:rsidR="00D1691C">
              <w:rPr>
                <w:rFonts w:ascii="Cambria" w:hAnsi="Cambria"/>
                <w:color w:val="000000"/>
              </w:rPr>
              <w:t>one</w:t>
            </w:r>
            <w:r>
              <w:rPr>
                <w:rFonts w:ascii="Cambria" w:hAnsi="Cambria"/>
                <w:color w:val="000000"/>
              </w:rPr>
              <w:t xml:space="preserve"> long Velcro strip</w:t>
            </w:r>
            <w:r w:rsidR="00D1691C">
              <w:rPr>
                <w:rFonts w:ascii="Cambria" w:hAnsi="Cambria"/>
                <w:color w:val="000000"/>
              </w:rPr>
              <w:t>, two short Velcro strips</w:t>
            </w:r>
            <w:r>
              <w:rPr>
                <w:rFonts w:ascii="Cambria" w:hAnsi="Cambria"/>
                <w:color w:val="000000"/>
              </w:rPr>
              <w:t xml:space="preserve">, ten Velcro </w:t>
            </w:r>
            <w:r w:rsidR="00D1691C">
              <w:rPr>
                <w:rFonts w:ascii="Cambria" w:hAnsi="Cambria"/>
                <w:color w:val="000000"/>
              </w:rPr>
              <w:t>circles</w:t>
            </w:r>
            <w:r>
              <w:rPr>
                <w:rFonts w:ascii="Cambria" w:hAnsi="Cambria"/>
                <w:color w:val="000000"/>
              </w:rPr>
              <w:t>, five felt X’s and O’s (small squares with letters drawn on)</w:t>
            </w:r>
          </w:p>
          <w:p w14:paraId="00E86EC1" w14:textId="773F908D" w:rsidR="003A0F29" w:rsidRPr="00344BA1" w:rsidRDefault="003A0F29" w:rsidP="003A0F29">
            <w:pPr>
              <w:pStyle w:val="ListParagraph"/>
              <w:numPr>
                <w:ilvl w:val="0"/>
                <w:numId w:val="6"/>
              </w:numPr>
              <w:rPr>
                <w:rFonts w:asciiTheme="minorHAnsi" w:hAnsiTheme="minorHAnsi"/>
              </w:rPr>
            </w:pPr>
            <w:r w:rsidRPr="00344BA1">
              <w:rPr>
                <w:rFonts w:asciiTheme="minorHAnsi" w:hAnsiTheme="minorHAnsi"/>
              </w:rPr>
              <w:t>Pencil</w:t>
            </w:r>
            <w:r>
              <w:rPr>
                <w:rFonts w:asciiTheme="minorHAnsi" w:hAnsiTheme="minorHAnsi"/>
              </w:rPr>
              <w:t>s</w:t>
            </w:r>
            <w:r w:rsidR="008F74C4">
              <w:rPr>
                <w:rFonts w:asciiTheme="minorHAnsi" w:hAnsiTheme="minorHAnsi"/>
              </w:rPr>
              <w:t xml:space="preserve"> and erasers</w:t>
            </w:r>
          </w:p>
          <w:p w14:paraId="65117026" w14:textId="6BC94B53" w:rsidR="003A0F29" w:rsidRDefault="003A0F29" w:rsidP="003A0F29">
            <w:pPr>
              <w:pStyle w:val="ListParagraph"/>
              <w:numPr>
                <w:ilvl w:val="0"/>
                <w:numId w:val="6"/>
              </w:numPr>
              <w:rPr>
                <w:rFonts w:asciiTheme="minorHAnsi" w:hAnsiTheme="minorHAnsi"/>
              </w:rPr>
            </w:pPr>
            <w:r w:rsidRPr="00344BA1">
              <w:rPr>
                <w:rFonts w:asciiTheme="minorHAnsi" w:hAnsiTheme="minorHAnsi"/>
              </w:rPr>
              <w:t xml:space="preserve">Colored pencils, markers, or highlighters could be useful to students </w:t>
            </w:r>
            <w:r w:rsidR="00240452">
              <w:rPr>
                <w:rFonts w:asciiTheme="minorHAnsi" w:hAnsiTheme="minorHAnsi"/>
              </w:rPr>
              <w:t xml:space="preserve">for </w:t>
            </w:r>
            <w:r w:rsidR="00F0193D">
              <w:rPr>
                <w:rFonts w:asciiTheme="minorHAnsi" w:hAnsiTheme="minorHAnsi"/>
              </w:rPr>
              <w:t>part 2 of the activity</w:t>
            </w:r>
          </w:p>
          <w:p w14:paraId="2398BDE7" w14:textId="77777777" w:rsidR="003A0F29" w:rsidRDefault="003A0F29" w:rsidP="003A0F29">
            <w:pPr>
              <w:pStyle w:val="ListParagraph"/>
              <w:numPr>
                <w:ilvl w:val="0"/>
                <w:numId w:val="6"/>
              </w:numPr>
              <w:rPr>
                <w:rFonts w:asciiTheme="minorHAnsi" w:hAnsiTheme="minorHAnsi"/>
              </w:rPr>
            </w:pPr>
            <w:r>
              <w:rPr>
                <w:rFonts w:asciiTheme="minorHAnsi" w:hAnsiTheme="minorHAnsi"/>
              </w:rPr>
              <w:t>Scratch paper</w:t>
            </w:r>
          </w:p>
          <w:p w14:paraId="5E55022B" w14:textId="2BB0401F" w:rsidR="009C7365" w:rsidRPr="009C7365" w:rsidRDefault="009C7365" w:rsidP="009C7365">
            <w:pPr>
              <w:rPr>
                <w:rFonts w:asciiTheme="minorHAnsi" w:hAnsiTheme="minorHAnsi"/>
              </w:rPr>
            </w:pPr>
          </w:p>
        </w:tc>
      </w:tr>
      <w:tr w:rsidR="003A0F29" w:rsidRPr="00DC21ED" w14:paraId="78CDE353" w14:textId="77777777">
        <w:trPr>
          <w:trHeight w:val="700"/>
        </w:trPr>
        <w:tc>
          <w:tcPr>
            <w:tcW w:w="4030" w:type="dxa"/>
          </w:tcPr>
          <w:p w14:paraId="22D3EB01" w14:textId="77777777" w:rsidR="003A0F29" w:rsidRPr="00DC21ED" w:rsidRDefault="003A0F29" w:rsidP="003A0F29">
            <w:pPr>
              <w:rPr>
                <w:rFonts w:asciiTheme="minorHAnsi" w:hAnsiTheme="minorHAnsi"/>
              </w:rPr>
            </w:pPr>
            <w:r w:rsidRPr="00DC21ED">
              <w:rPr>
                <w:rFonts w:asciiTheme="minorHAnsi" w:hAnsiTheme="minorHAnsi"/>
              </w:rPr>
              <w:lastRenderedPageBreak/>
              <w:t>Resources Needed for Educators (</w:t>
            </w:r>
            <w:proofErr w:type="gramStart"/>
            <w:r w:rsidRPr="00DC21ED">
              <w:rPr>
                <w:rFonts w:asciiTheme="minorHAnsi" w:hAnsiTheme="minorHAnsi"/>
              </w:rPr>
              <w:t>e.g.</w:t>
            </w:r>
            <w:proofErr w:type="gramEnd"/>
            <w:r w:rsidRPr="00DC21ED">
              <w:rPr>
                <w:rFonts w:asciiTheme="minorHAnsi" w:hAnsiTheme="minorHAnsi"/>
              </w:rPr>
              <w:t xml:space="preserve"> blackboard, </w:t>
            </w:r>
            <w:proofErr w:type="spellStart"/>
            <w:r w:rsidRPr="00DC21ED">
              <w:rPr>
                <w:rFonts w:asciiTheme="minorHAnsi" w:hAnsiTheme="minorHAnsi"/>
              </w:rPr>
              <w:t>Powerpoint</w:t>
            </w:r>
            <w:proofErr w:type="spellEnd"/>
            <w:r w:rsidRPr="00DC21ED">
              <w:rPr>
                <w:rFonts w:asciiTheme="minorHAnsi" w:hAnsiTheme="minorHAnsi"/>
              </w:rPr>
              <w:t xml:space="preserve"> capabilities, etc.)</w:t>
            </w:r>
          </w:p>
        </w:tc>
        <w:tc>
          <w:tcPr>
            <w:tcW w:w="6986" w:type="dxa"/>
          </w:tcPr>
          <w:p w14:paraId="71648C14" w14:textId="03134397" w:rsidR="003A0F29" w:rsidRPr="00344BA1" w:rsidRDefault="003A0F29" w:rsidP="003A0F29">
            <w:pPr>
              <w:pStyle w:val="ListParagraph"/>
              <w:numPr>
                <w:ilvl w:val="0"/>
                <w:numId w:val="5"/>
              </w:numPr>
              <w:rPr>
                <w:rFonts w:asciiTheme="minorHAnsi" w:hAnsiTheme="minorHAnsi"/>
              </w:rPr>
            </w:pPr>
            <w:r w:rsidRPr="00344BA1">
              <w:rPr>
                <w:rFonts w:asciiTheme="minorHAnsi" w:hAnsiTheme="minorHAnsi"/>
              </w:rPr>
              <w:t xml:space="preserve">Blackboard or </w:t>
            </w:r>
            <w:proofErr w:type="spellStart"/>
            <w:r>
              <w:rPr>
                <w:rFonts w:asciiTheme="minorHAnsi" w:hAnsiTheme="minorHAnsi"/>
              </w:rPr>
              <w:t>P</w:t>
            </w:r>
            <w:r w:rsidRPr="00344BA1">
              <w:rPr>
                <w:rFonts w:asciiTheme="minorHAnsi" w:hAnsiTheme="minorHAnsi"/>
              </w:rPr>
              <w:t>owerpoint</w:t>
            </w:r>
            <w:proofErr w:type="spellEnd"/>
            <w:r w:rsidRPr="00344BA1">
              <w:rPr>
                <w:rFonts w:asciiTheme="minorHAnsi" w:hAnsiTheme="minorHAnsi"/>
              </w:rPr>
              <w:t xml:space="preserve"> (for brief lesson)</w:t>
            </w:r>
          </w:p>
          <w:p w14:paraId="36EB37F1" w14:textId="395ECC42" w:rsidR="003A0F29" w:rsidRPr="00344BA1" w:rsidRDefault="003A0F29" w:rsidP="003A0F29">
            <w:pPr>
              <w:pStyle w:val="ListParagraph"/>
              <w:numPr>
                <w:ilvl w:val="0"/>
                <w:numId w:val="5"/>
              </w:numPr>
              <w:rPr>
                <w:rFonts w:asciiTheme="minorHAnsi" w:hAnsiTheme="minorHAnsi"/>
              </w:rPr>
            </w:pPr>
            <w:r w:rsidRPr="00344BA1">
              <w:rPr>
                <w:rFonts w:asciiTheme="minorHAnsi" w:hAnsiTheme="minorHAnsi"/>
              </w:rPr>
              <w:t>Printer/copier (for handouts)</w:t>
            </w:r>
          </w:p>
        </w:tc>
      </w:tr>
      <w:tr w:rsidR="003A0F29" w:rsidRPr="00DC21ED" w14:paraId="7914FEAA" w14:textId="77777777">
        <w:trPr>
          <w:trHeight w:val="440"/>
        </w:trPr>
        <w:tc>
          <w:tcPr>
            <w:tcW w:w="4030" w:type="dxa"/>
          </w:tcPr>
          <w:p w14:paraId="0D96F1FF" w14:textId="77777777" w:rsidR="003A0F29" w:rsidRPr="00DC21ED" w:rsidRDefault="003A0F29" w:rsidP="003A0F29">
            <w:pPr>
              <w:rPr>
                <w:rFonts w:asciiTheme="minorHAnsi" w:hAnsiTheme="minorHAnsi"/>
              </w:rPr>
            </w:pPr>
            <w:r w:rsidRPr="00DC21ED">
              <w:rPr>
                <w:rFonts w:asciiTheme="minorHAnsi" w:hAnsiTheme="minorHAnsi"/>
              </w:rPr>
              <w:t>Apps/Websites Needed</w:t>
            </w:r>
          </w:p>
        </w:tc>
        <w:tc>
          <w:tcPr>
            <w:tcW w:w="6986" w:type="dxa"/>
          </w:tcPr>
          <w:p w14:paraId="38E61624" w14:textId="5B57C172" w:rsidR="003A0F29" w:rsidRDefault="00347919" w:rsidP="003A0F29">
            <w:pPr>
              <w:rPr>
                <w:rFonts w:ascii="Cambria" w:hAnsi="Cambria"/>
                <w:color w:val="000000"/>
              </w:rPr>
            </w:pPr>
            <w:r>
              <w:rPr>
                <w:rFonts w:ascii="Cambria" w:hAnsi="Cambria"/>
                <w:color w:val="000000"/>
              </w:rPr>
              <w:t xml:space="preserve">Our lesson plan does not make use of this website, but as an FYI, the author of the book we cited in our abstract also made a website where you can download various torus games, including Torus Tic-Tac-Toe: </w:t>
            </w:r>
            <w:hyperlink r:id="rId11" w:history="1">
              <w:r>
                <w:rPr>
                  <w:rStyle w:val="Hyperlink"/>
                  <w:rFonts w:ascii="Cambria" w:hAnsi="Cambria"/>
                  <w:color w:val="1155CC"/>
                </w:rPr>
                <w:t>http://www.geometrygames.org/TorusGames/</w:t>
              </w:r>
            </w:hyperlink>
            <w:r w:rsidR="00FA120A">
              <w:rPr>
                <w:rFonts w:ascii="Cambria" w:hAnsi="Cambria"/>
                <w:color w:val="000000"/>
              </w:rPr>
              <w:t>.</w:t>
            </w:r>
          </w:p>
          <w:p w14:paraId="72CE8D70" w14:textId="21A10268" w:rsidR="00347919" w:rsidRPr="00645317" w:rsidRDefault="00347919" w:rsidP="003A0F29">
            <w:pPr>
              <w:rPr>
                <w:rFonts w:asciiTheme="minorHAnsi" w:hAnsiTheme="minorHAnsi"/>
                <w:bCs/>
              </w:rPr>
            </w:pPr>
          </w:p>
        </w:tc>
      </w:tr>
      <w:tr w:rsidR="003A0F29" w:rsidRPr="00DC21ED" w14:paraId="1602083E" w14:textId="77777777">
        <w:trPr>
          <w:trHeight w:val="1020"/>
        </w:trPr>
        <w:tc>
          <w:tcPr>
            <w:tcW w:w="4030" w:type="dxa"/>
            <w:vMerge w:val="restart"/>
          </w:tcPr>
          <w:p w14:paraId="357ABF10" w14:textId="77777777" w:rsidR="003A0F29" w:rsidRPr="00DC21ED" w:rsidRDefault="003A0F29" w:rsidP="003A0F29">
            <w:pPr>
              <w:rPr>
                <w:rFonts w:asciiTheme="minorHAnsi" w:hAnsiTheme="minorHAnsi"/>
              </w:rPr>
            </w:pPr>
            <w:r w:rsidRPr="00DC21ED">
              <w:rPr>
                <w:rFonts w:asciiTheme="minorHAnsi" w:hAnsiTheme="minorHAnsi"/>
              </w:rPr>
              <w:t>Lesson Activity (step by step description of activity)</w:t>
            </w:r>
          </w:p>
          <w:p w14:paraId="410093AB" w14:textId="77777777" w:rsidR="003A0F29" w:rsidRPr="00DC21ED" w:rsidRDefault="003A0F29" w:rsidP="003A0F29">
            <w:pPr>
              <w:rPr>
                <w:rFonts w:asciiTheme="minorHAnsi" w:hAnsiTheme="minorHAnsi"/>
              </w:rPr>
            </w:pPr>
          </w:p>
        </w:tc>
        <w:tc>
          <w:tcPr>
            <w:tcW w:w="6986" w:type="dxa"/>
          </w:tcPr>
          <w:p w14:paraId="60B0B48E" w14:textId="4AEABC06" w:rsidR="00D45EDF" w:rsidRPr="00D45EDF" w:rsidRDefault="003A0F29" w:rsidP="00D45EDF">
            <w:pPr>
              <w:rPr>
                <w:rFonts w:asciiTheme="minorHAnsi" w:hAnsiTheme="minorHAnsi"/>
                <w:b/>
                <w:bCs/>
              </w:rPr>
            </w:pPr>
            <w:r w:rsidRPr="00645317">
              <w:rPr>
                <w:rFonts w:asciiTheme="minorHAnsi" w:hAnsiTheme="minorHAnsi"/>
                <w:b/>
                <w:bCs/>
              </w:rPr>
              <w:t>Introduction</w:t>
            </w:r>
            <w:r w:rsidR="00D45EDF">
              <w:rPr>
                <w:rFonts w:asciiTheme="minorHAnsi" w:hAnsiTheme="minorHAnsi"/>
                <w:b/>
                <w:bCs/>
              </w:rPr>
              <w:t xml:space="preserve"> </w:t>
            </w:r>
            <w:r w:rsidR="00D45EDF" w:rsidRPr="00D45EDF">
              <w:rPr>
                <w:rFonts w:ascii="Cambria" w:eastAsia="Times New Roman" w:hAnsi="Cambria" w:cs="Times New Roman"/>
                <w:b/>
                <w:bCs/>
                <w:color w:val="000000"/>
              </w:rPr>
              <w:t>(5 min)</w:t>
            </w:r>
          </w:p>
          <w:p w14:paraId="760B8B7E" w14:textId="69857FCA"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 xml:space="preserve">Brief introduction </w:t>
            </w:r>
            <w:r w:rsidRPr="00D45EDF">
              <w:rPr>
                <w:rFonts w:ascii="Cambria" w:eastAsia="Times New Roman" w:hAnsi="Cambria" w:cs="Times New Roman"/>
                <w:color w:val="4A86E8"/>
              </w:rPr>
              <w:t>(slides</w:t>
            </w:r>
            <w:r w:rsidR="00C84596">
              <w:rPr>
                <w:rFonts w:ascii="Cambria" w:eastAsia="Times New Roman" w:hAnsi="Cambria" w:cs="Times New Roman"/>
                <w:color w:val="4A86E8"/>
              </w:rPr>
              <w:t>- includes notes and animations)</w:t>
            </w:r>
          </w:p>
          <w:p w14:paraId="33F34DCC" w14:textId="77777777" w:rsidR="00D45EDF" w:rsidRPr="00D45EDF" w:rsidRDefault="00D45EDF" w:rsidP="00D45EDF">
            <w:pPr>
              <w:numPr>
                <w:ilvl w:val="0"/>
                <w:numId w:val="7"/>
              </w:numPr>
              <w:textAlignment w:val="baseline"/>
              <w:rPr>
                <w:rFonts w:ascii="Cambria" w:eastAsia="Times New Roman" w:hAnsi="Cambria" w:cs="Times New Roman"/>
                <w:color w:val="000000"/>
              </w:rPr>
            </w:pPr>
            <w:r w:rsidRPr="00D45EDF">
              <w:rPr>
                <w:rFonts w:ascii="Cambria" w:eastAsia="Times New Roman" w:hAnsi="Cambria" w:cs="Times New Roman"/>
                <w:color w:val="000000"/>
              </w:rPr>
              <w:t>What does mathematics research look like?</w:t>
            </w:r>
          </w:p>
          <w:p w14:paraId="6A49384E" w14:textId="77777777" w:rsidR="003A0F29" w:rsidRPr="00DC21ED" w:rsidRDefault="003A0F29" w:rsidP="003A0F29">
            <w:pPr>
              <w:rPr>
                <w:rFonts w:asciiTheme="minorHAnsi" w:hAnsiTheme="minorHAnsi"/>
              </w:rPr>
            </w:pPr>
          </w:p>
        </w:tc>
      </w:tr>
      <w:tr w:rsidR="003A0F29" w:rsidRPr="00DC21ED" w14:paraId="71B62922" w14:textId="77777777">
        <w:trPr>
          <w:trHeight w:val="1240"/>
        </w:trPr>
        <w:tc>
          <w:tcPr>
            <w:tcW w:w="4030" w:type="dxa"/>
            <w:vMerge/>
          </w:tcPr>
          <w:p w14:paraId="6702E852" w14:textId="77777777" w:rsidR="003A0F29" w:rsidRPr="00DC21ED" w:rsidRDefault="003A0F29" w:rsidP="003A0F29">
            <w:pPr>
              <w:widowControl w:val="0"/>
              <w:pBdr>
                <w:top w:val="nil"/>
                <w:left w:val="nil"/>
                <w:bottom w:val="nil"/>
                <w:right w:val="nil"/>
                <w:between w:val="nil"/>
              </w:pBdr>
              <w:spacing w:line="276" w:lineRule="auto"/>
              <w:rPr>
                <w:rFonts w:asciiTheme="minorHAnsi" w:hAnsiTheme="minorHAnsi"/>
              </w:rPr>
            </w:pPr>
          </w:p>
        </w:tc>
        <w:tc>
          <w:tcPr>
            <w:tcW w:w="6986" w:type="dxa"/>
          </w:tcPr>
          <w:p w14:paraId="10276F54"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b/>
                <w:bCs/>
                <w:color w:val="000000"/>
              </w:rPr>
              <w:t>Background (5-10 min)</w:t>
            </w:r>
          </w:p>
          <w:p w14:paraId="53E6AB4D" w14:textId="0B12C112"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 xml:space="preserve">Brief lesson </w:t>
            </w:r>
            <w:r w:rsidRPr="00D45EDF">
              <w:rPr>
                <w:rFonts w:ascii="Cambria" w:eastAsia="Times New Roman" w:hAnsi="Cambria" w:cs="Times New Roman"/>
                <w:color w:val="4A86E8"/>
              </w:rPr>
              <w:t>(</w:t>
            </w:r>
            <w:r w:rsidR="00C84596" w:rsidRPr="00D45EDF">
              <w:rPr>
                <w:rFonts w:ascii="Cambria" w:eastAsia="Times New Roman" w:hAnsi="Cambria" w:cs="Times New Roman"/>
                <w:color w:val="4A86E8"/>
              </w:rPr>
              <w:t>slides</w:t>
            </w:r>
            <w:r w:rsidR="00C84596">
              <w:rPr>
                <w:rFonts w:ascii="Cambria" w:eastAsia="Times New Roman" w:hAnsi="Cambria" w:cs="Times New Roman"/>
                <w:color w:val="4A86E8"/>
              </w:rPr>
              <w:t>- includes notes and animations</w:t>
            </w:r>
            <w:r w:rsidRPr="00D45EDF">
              <w:rPr>
                <w:rFonts w:ascii="Cambria" w:eastAsia="Times New Roman" w:hAnsi="Cambria" w:cs="Times New Roman"/>
                <w:color w:val="4A86E8"/>
              </w:rPr>
              <w:t>)</w:t>
            </w:r>
          </w:p>
          <w:p w14:paraId="5346953E" w14:textId="77777777" w:rsidR="00D45EDF" w:rsidRPr="00D45EDF" w:rsidRDefault="00D45EDF" w:rsidP="00D45EDF">
            <w:pPr>
              <w:numPr>
                <w:ilvl w:val="0"/>
                <w:numId w:val="8"/>
              </w:numPr>
              <w:textAlignment w:val="baseline"/>
              <w:rPr>
                <w:rFonts w:ascii="Cambria" w:eastAsia="Times New Roman" w:hAnsi="Cambria" w:cs="Times New Roman"/>
                <w:color w:val="000000"/>
              </w:rPr>
            </w:pPr>
            <w:r w:rsidRPr="00D45EDF">
              <w:rPr>
                <w:rFonts w:ascii="Cambria" w:eastAsia="Times New Roman" w:hAnsi="Cambria" w:cs="Times New Roman"/>
                <w:color w:val="000000"/>
              </w:rPr>
              <w:t>What is a torus? </w:t>
            </w:r>
          </w:p>
          <w:p w14:paraId="55D8576B" w14:textId="77777777" w:rsidR="00D45EDF" w:rsidRPr="00D45EDF" w:rsidRDefault="00D45EDF" w:rsidP="00D45EDF">
            <w:pPr>
              <w:numPr>
                <w:ilvl w:val="0"/>
                <w:numId w:val="8"/>
              </w:numPr>
              <w:textAlignment w:val="baseline"/>
              <w:rPr>
                <w:rFonts w:ascii="Cambria" w:eastAsia="Times New Roman" w:hAnsi="Cambria" w:cs="Times New Roman"/>
                <w:color w:val="000000"/>
              </w:rPr>
            </w:pPr>
            <w:r w:rsidRPr="00D45EDF">
              <w:rPr>
                <w:rFonts w:ascii="Cambria" w:eastAsia="Times New Roman" w:hAnsi="Cambria" w:cs="Times New Roman"/>
                <w:color w:val="000000"/>
              </w:rPr>
              <w:t>Rules of Torus Tic-Tac-Toe</w:t>
            </w:r>
          </w:p>
          <w:p w14:paraId="15296FE4" w14:textId="77777777" w:rsidR="003A0F29" w:rsidRPr="007161F8" w:rsidRDefault="003A0F29" w:rsidP="003A0F29">
            <w:pPr>
              <w:rPr>
                <w:rFonts w:asciiTheme="minorHAnsi" w:hAnsiTheme="minorHAnsi"/>
              </w:rPr>
            </w:pPr>
          </w:p>
        </w:tc>
      </w:tr>
      <w:tr w:rsidR="003A0F29" w:rsidRPr="00DC21ED" w14:paraId="5E4BFF60" w14:textId="77777777">
        <w:trPr>
          <w:trHeight w:val="1260"/>
        </w:trPr>
        <w:tc>
          <w:tcPr>
            <w:tcW w:w="4030" w:type="dxa"/>
            <w:vMerge/>
          </w:tcPr>
          <w:p w14:paraId="7454FD1A" w14:textId="77777777" w:rsidR="003A0F29" w:rsidRPr="00DC21ED" w:rsidRDefault="003A0F29" w:rsidP="003A0F29">
            <w:pPr>
              <w:widowControl w:val="0"/>
              <w:pBdr>
                <w:top w:val="nil"/>
                <w:left w:val="nil"/>
                <w:bottom w:val="nil"/>
                <w:right w:val="nil"/>
                <w:between w:val="nil"/>
              </w:pBdr>
              <w:spacing w:line="276" w:lineRule="auto"/>
              <w:rPr>
                <w:rFonts w:asciiTheme="minorHAnsi" w:hAnsiTheme="minorHAnsi"/>
              </w:rPr>
            </w:pPr>
          </w:p>
        </w:tc>
        <w:tc>
          <w:tcPr>
            <w:tcW w:w="6986" w:type="dxa"/>
          </w:tcPr>
          <w:p w14:paraId="336449E6"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b/>
                <w:bCs/>
                <w:color w:val="000000"/>
              </w:rPr>
              <w:t>Step by Step Activity (30-40 min)</w:t>
            </w:r>
          </w:p>
          <w:p w14:paraId="2973C7A2"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i/>
                <w:iCs/>
                <w:color w:val="000000"/>
              </w:rPr>
              <w:t>Part 1: building the torus</w:t>
            </w:r>
            <w:r w:rsidRPr="00D45EDF">
              <w:rPr>
                <w:rFonts w:ascii="Cambria" w:eastAsia="Times New Roman" w:hAnsi="Cambria" w:cs="Times New Roman"/>
                <w:color w:val="000000"/>
              </w:rPr>
              <w:t xml:space="preserve"> </w:t>
            </w:r>
            <w:r w:rsidRPr="00D45EDF">
              <w:rPr>
                <w:rFonts w:ascii="Cambria" w:eastAsia="Times New Roman" w:hAnsi="Cambria" w:cs="Times New Roman"/>
                <w:color w:val="4A86E8"/>
              </w:rPr>
              <w:t>(front of handout)</w:t>
            </w:r>
          </w:p>
          <w:p w14:paraId="59BE6BD7" w14:textId="77777777" w:rsidR="00D45EDF" w:rsidRPr="00D45EDF" w:rsidRDefault="00D45EDF" w:rsidP="00D45EDF">
            <w:pPr>
              <w:numPr>
                <w:ilvl w:val="0"/>
                <w:numId w:val="9"/>
              </w:numPr>
              <w:textAlignment w:val="baseline"/>
              <w:rPr>
                <w:rFonts w:ascii="Cambria" w:eastAsia="Times New Roman" w:hAnsi="Cambria" w:cs="Times New Roman"/>
                <w:color w:val="000000"/>
              </w:rPr>
            </w:pPr>
            <w:r w:rsidRPr="00D45EDF">
              <w:rPr>
                <w:rFonts w:ascii="Cambria" w:eastAsia="Times New Roman" w:hAnsi="Cambria" w:cs="Times New Roman"/>
                <w:color w:val="000000"/>
              </w:rPr>
              <w:t>Group students into pairs</w:t>
            </w:r>
          </w:p>
          <w:p w14:paraId="793BF6B6" w14:textId="77777777" w:rsidR="00D45EDF" w:rsidRPr="00D45EDF" w:rsidRDefault="00D45EDF" w:rsidP="00D45EDF">
            <w:pPr>
              <w:numPr>
                <w:ilvl w:val="0"/>
                <w:numId w:val="9"/>
              </w:numPr>
              <w:textAlignment w:val="baseline"/>
              <w:rPr>
                <w:rFonts w:ascii="Cambria" w:eastAsia="Times New Roman" w:hAnsi="Cambria" w:cs="Times New Roman"/>
                <w:color w:val="000000"/>
              </w:rPr>
            </w:pPr>
            <w:r w:rsidRPr="00D45EDF">
              <w:rPr>
                <w:rFonts w:ascii="Cambria" w:eastAsia="Times New Roman" w:hAnsi="Cambria" w:cs="Times New Roman"/>
                <w:color w:val="000000"/>
              </w:rPr>
              <w:t>Each pair gets a torus kit (prepared ahead of time)</w:t>
            </w:r>
          </w:p>
          <w:p w14:paraId="0C749BA2" w14:textId="77777777" w:rsidR="00D45EDF" w:rsidRPr="00D45EDF" w:rsidRDefault="00D45EDF" w:rsidP="00D45EDF">
            <w:pPr>
              <w:numPr>
                <w:ilvl w:val="0"/>
                <w:numId w:val="9"/>
              </w:numPr>
              <w:textAlignment w:val="baseline"/>
              <w:rPr>
                <w:rFonts w:ascii="Cambria" w:eastAsia="Times New Roman" w:hAnsi="Cambria" w:cs="Times New Roman"/>
                <w:color w:val="000000"/>
              </w:rPr>
            </w:pPr>
            <w:r w:rsidRPr="00D45EDF">
              <w:rPr>
                <w:rFonts w:ascii="Cambria" w:eastAsia="Times New Roman" w:hAnsi="Cambria" w:cs="Times New Roman"/>
                <w:color w:val="000000"/>
              </w:rPr>
              <w:t>Students will follow the instructions on where to place the Velcro, and then join up the Velcro strips to make a torus</w:t>
            </w:r>
          </w:p>
          <w:p w14:paraId="70833E89" w14:textId="77777777" w:rsidR="00D45EDF" w:rsidRPr="00D45EDF" w:rsidRDefault="00D45EDF" w:rsidP="00D45EDF">
            <w:pPr>
              <w:numPr>
                <w:ilvl w:val="0"/>
                <w:numId w:val="9"/>
              </w:numPr>
              <w:textAlignment w:val="baseline"/>
              <w:rPr>
                <w:rFonts w:ascii="Cambria" w:eastAsia="Times New Roman" w:hAnsi="Cambria" w:cs="Times New Roman"/>
                <w:color w:val="000000"/>
              </w:rPr>
            </w:pPr>
            <w:r w:rsidRPr="00D45EDF">
              <w:rPr>
                <w:rFonts w:ascii="Cambria" w:eastAsia="Times New Roman" w:hAnsi="Cambria" w:cs="Times New Roman"/>
                <w:color w:val="000000"/>
              </w:rPr>
              <w:t>We suggest having extra materials (such as the Velcro strips) on hand in case students make a mistake and need more</w:t>
            </w:r>
          </w:p>
          <w:p w14:paraId="7602FFCF" w14:textId="77777777" w:rsidR="00D45EDF" w:rsidRPr="00D45EDF" w:rsidRDefault="00D45EDF" w:rsidP="00D45EDF">
            <w:pPr>
              <w:rPr>
                <w:rFonts w:ascii="Times New Roman" w:eastAsia="Times New Roman" w:hAnsi="Times New Roman" w:cs="Times New Roman"/>
                <w:sz w:val="24"/>
                <w:szCs w:val="24"/>
              </w:rPr>
            </w:pPr>
          </w:p>
          <w:p w14:paraId="6C1C93B8"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i/>
                <w:iCs/>
                <w:color w:val="000000"/>
              </w:rPr>
              <w:t>Part 2: practicing the game</w:t>
            </w:r>
            <w:r w:rsidRPr="00D45EDF">
              <w:rPr>
                <w:rFonts w:ascii="Cambria" w:eastAsia="Times New Roman" w:hAnsi="Cambria" w:cs="Times New Roman"/>
                <w:color w:val="000000"/>
              </w:rPr>
              <w:t xml:space="preserve"> </w:t>
            </w:r>
            <w:r w:rsidRPr="00D45EDF">
              <w:rPr>
                <w:rFonts w:ascii="Cambria" w:eastAsia="Times New Roman" w:hAnsi="Cambria" w:cs="Times New Roman"/>
                <w:color w:val="4A86E8"/>
              </w:rPr>
              <w:t>(back of handout)</w:t>
            </w:r>
          </w:p>
          <w:p w14:paraId="1F5BECDC" w14:textId="77777777" w:rsidR="00D45EDF" w:rsidRPr="00D45EDF" w:rsidRDefault="00D45EDF" w:rsidP="00D45EDF">
            <w:pPr>
              <w:numPr>
                <w:ilvl w:val="0"/>
                <w:numId w:val="10"/>
              </w:numPr>
              <w:textAlignment w:val="baseline"/>
              <w:rPr>
                <w:rFonts w:ascii="Cambria" w:eastAsia="Times New Roman" w:hAnsi="Cambria" w:cs="Times New Roman"/>
                <w:color w:val="000000"/>
              </w:rPr>
            </w:pPr>
            <w:r w:rsidRPr="00D45EDF">
              <w:rPr>
                <w:rFonts w:ascii="Cambria" w:eastAsia="Times New Roman" w:hAnsi="Cambria" w:cs="Times New Roman"/>
                <w:color w:val="000000"/>
              </w:rPr>
              <w:t>Ask students to play a few rounds of torus tic-tac-toe with their partner</w:t>
            </w:r>
          </w:p>
          <w:p w14:paraId="249A86DF" w14:textId="77777777" w:rsidR="00D45EDF" w:rsidRPr="00D45EDF" w:rsidRDefault="00D45EDF" w:rsidP="00D45EDF">
            <w:pPr>
              <w:numPr>
                <w:ilvl w:val="0"/>
                <w:numId w:val="10"/>
              </w:numPr>
              <w:textAlignment w:val="baseline"/>
              <w:rPr>
                <w:rFonts w:ascii="Cambria" w:eastAsia="Times New Roman" w:hAnsi="Cambria" w:cs="Times New Roman"/>
                <w:color w:val="000000"/>
              </w:rPr>
            </w:pPr>
            <w:r w:rsidRPr="00D45EDF">
              <w:rPr>
                <w:rFonts w:ascii="Cambria" w:eastAsia="Times New Roman" w:hAnsi="Cambria" w:cs="Times New Roman"/>
                <w:color w:val="000000"/>
              </w:rPr>
              <w:t>Encourage students to use the felt torus they built previously as a visual aid to compare with the grids on the handout</w:t>
            </w:r>
          </w:p>
          <w:p w14:paraId="5734CF69" w14:textId="77777777" w:rsidR="00D45EDF" w:rsidRPr="00D45EDF" w:rsidRDefault="00D45EDF" w:rsidP="00D45EDF">
            <w:pPr>
              <w:numPr>
                <w:ilvl w:val="0"/>
                <w:numId w:val="10"/>
              </w:numPr>
              <w:textAlignment w:val="baseline"/>
              <w:rPr>
                <w:rFonts w:ascii="Cambria" w:eastAsia="Times New Roman" w:hAnsi="Cambria" w:cs="Times New Roman"/>
                <w:color w:val="000000"/>
              </w:rPr>
            </w:pPr>
            <w:r w:rsidRPr="00D45EDF">
              <w:rPr>
                <w:rFonts w:ascii="Cambria" w:eastAsia="Times New Roman" w:hAnsi="Cambria" w:cs="Times New Roman"/>
                <w:color w:val="000000"/>
              </w:rPr>
              <w:t>Provide students with the reflection questions while they practice the game so they can start thinking as they see how the game works</w:t>
            </w:r>
          </w:p>
          <w:p w14:paraId="007687FF" w14:textId="567991B9" w:rsidR="003A0F29" w:rsidRPr="00344BA1" w:rsidRDefault="003A0F29" w:rsidP="003A0F29">
            <w:pPr>
              <w:rPr>
                <w:rFonts w:asciiTheme="minorHAnsi" w:hAnsiTheme="minorHAnsi"/>
              </w:rPr>
            </w:pPr>
          </w:p>
        </w:tc>
      </w:tr>
      <w:tr w:rsidR="003A0F29" w:rsidRPr="00DC21ED" w14:paraId="1FBAEA0F" w14:textId="77777777">
        <w:trPr>
          <w:trHeight w:val="1340"/>
        </w:trPr>
        <w:tc>
          <w:tcPr>
            <w:tcW w:w="4030" w:type="dxa"/>
            <w:vMerge/>
          </w:tcPr>
          <w:p w14:paraId="2490F97E" w14:textId="77777777" w:rsidR="003A0F29" w:rsidRPr="00DC21ED" w:rsidRDefault="003A0F29" w:rsidP="003A0F29">
            <w:pPr>
              <w:widowControl w:val="0"/>
              <w:pBdr>
                <w:top w:val="nil"/>
                <w:left w:val="nil"/>
                <w:bottom w:val="nil"/>
                <w:right w:val="nil"/>
                <w:between w:val="nil"/>
              </w:pBdr>
              <w:spacing w:line="276" w:lineRule="auto"/>
              <w:rPr>
                <w:rFonts w:asciiTheme="minorHAnsi" w:hAnsiTheme="minorHAnsi"/>
              </w:rPr>
            </w:pPr>
          </w:p>
        </w:tc>
        <w:tc>
          <w:tcPr>
            <w:tcW w:w="6986" w:type="dxa"/>
          </w:tcPr>
          <w:p w14:paraId="68C02020" w14:textId="77A875AF" w:rsidR="003A0F29" w:rsidRPr="007161F8" w:rsidRDefault="003A0F29" w:rsidP="003A0F29">
            <w:pPr>
              <w:rPr>
                <w:rFonts w:asciiTheme="minorHAnsi" w:hAnsiTheme="minorHAnsi"/>
                <w:b/>
                <w:bCs/>
              </w:rPr>
            </w:pPr>
            <w:r w:rsidRPr="007161F8">
              <w:rPr>
                <w:rFonts w:asciiTheme="minorHAnsi" w:hAnsiTheme="minorHAnsi"/>
                <w:b/>
                <w:bCs/>
              </w:rPr>
              <w:t>Reflection/</w:t>
            </w:r>
            <w:r w:rsidRPr="00D45EDF">
              <w:rPr>
                <w:rFonts w:asciiTheme="minorHAnsi" w:hAnsiTheme="minorHAnsi"/>
                <w:b/>
                <w:bCs/>
              </w:rPr>
              <w:t>Assessment (</w:t>
            </w:r>
            <w:r w:rsidR="00650225" w:rsidRPr="00D45EDF">
              <w:rPr>
                <w:rFonts w:asciiTheme="minorHAnsi" w:hAnsiTheme="minorHAnsi"/>
                <w:b/>
                <w:bCs/>
              </w:rPr>
              <w:t>10-</w:t>
            </w:r>
            <w:r w:rsidRPr="00D45EDF">
              <w:rPr>
                <w:rFonts w:asciiTheme="minorHAnsi" w:hAnsiTheme="minorHAnsi"/>
                <w:b/>
                <w:bCs/>
              </w:rPr>
              <w:t>20 min)</w:t>
            </w:r>
          </w:p>
          <w:p w14:paraId="3EEA4926"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i/>
                <w:iCs/>
                <w:color w:val="000000"/>
              </w:rPr>
              <w:t xml:space="preserve">Part 3: reflection questions </w:t>
            </w:r>
            <w:r w:rsidRPr="00D45EDF">
              <w:rPr>
                <w:rFonts w:ascii="Cambria" w:eastAsia="Times New Roman" w:hAnsi="Cambria" w:cs="Times New Roman"/>
                <w:color w:val="4A86E8"/>
              </w:rPr>
              <w:t>(back of handout)</w:t>
            </w:r>
          </w:p>
          <w:p w14:paraId="3D0519DC"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Ask students to reflect on the following questions in the same pairs as before. Then come together for a class discussion and conclusion.</w:t>
            </w:r>
          </w:p>
          <w:p w14:paraId="07BDEBB6" w14:textId="77777777" w:rsidR="00D45EDF" w:rsidRPr="00D45EDF" w:rsidRDefault="00D45EDF" w:rsidP="00D45EDF">
            <w:pPr>
              <w:numPr>
                <w:ilvl w:val="0"/>
                <w:numId w:val="11"/>
              </w:numPr>
              <w:textAlignment w:val="baseline"/>
              <w:rPr>
                <w:rFonts w:ascii="Cambria" w:eastAsia="Times New Roman" w:hAnsi="Cambria" w:cs="Times New Roman"/>
                <w:color w:val="000000"/>
              </w:rPr>
            </w:pPr>
            <w:r w:rsidRPr="00D45EDF">
              <w:rPr>
                <w:rFonts w:ascii="Cambria" w:eastAsia="Times New Roman" w:hAnsi="Cambria" w:cs="Times New Roman"/>
                <w:color w:val="000000"/>
              </w:rPr>
              <w:t>Explain how gluing the sides of a square together makes a torus.</w:t>
            </w:r>
          </w:p>
          <w:p w14:paraId="1C084FFB" w14:textId="77777777" w:rsidR="00D45EDF" w:rsidRPr="00D45EDF" w:rsidRDefault="00D45EDF" w:rsidP="00D45EDF">
            <w:pPr>
              <w:numPr>
                <w:ilvl w:val="0"/>
                <w:numId w:val="11"/>
              </w:numPr>
              <w:textAlignment w:val="baseline"/>
              <w:rPr>
                <w:rFonts w:ascii="Cambria" w:eastAsia="Times New Roman" w:hAnsi="Cambria" w:cs="Times New Roman"/>
                <w:color w:val="000000"/>
              </w:rPr>
            </w:pPr>
            <w:r w:rsidRPr="00D45EDF">
              <w:rPr>
                <w:rFonts w:ascii="Cambria" w:eastAsia="Times New Roman" w:hAnsi="Cambria" w:cs="Times New Roman"/>
                <w:color w:val="000000"/>
              </w:rPr>
              <w:t>Describe the types of symmetries you see in the square. Describe the types of symmetries you see in the torus. How do they compare and contrast? </w:t>
            </w:r>
          </w:p>
          <w:p w14:paraId="05F0FFC4" w14:textId="77777777" w:rsidR="00D45EDF" w:rsidRPr="00D45EDF" w:rsidRDefault="00D45EDF" w:rsidP="00D45EDF">
            <w:pPr>
              <w:numPr>
                <w:ilvl w:val="0"/>
                <w:numId w:val="11"/>
              </w:numPr>
              <w:textAlignment w:val="baseline"/>
              <w:rPr>
                <w:rFonts w:ascii="Cambria" w:eastAsia="Times New Roman" w:hAnsi="Cambria" w:cs="Times New Roman"/>
                <w:color w:val="000000"/>
              </w:rPr>
            </w:pPr>
            <w:r w:rsidRPr="00D45EDF">
              <w:rPr>
                <w:rFonts w:ascii="Cambria" w:eastAsia="Times New Roman" w:hAnsi="Cambria" w:cs="Times New Roman"/>
                <w:color w:val="000000"/>
              </w:rPr>
              <w:t>What are all the new ways you can win in Torus Tic-Tac-Toe?</w:t>
            </w:r>
          </w:p>
          <w:p w14:paraId="0990C2CC" w14:textId="77777777" w:rsidR="00D45EDF" w:rsidRPr="00D45EDF" w:rsidRDefault="00D45EDF" w:rsidP="00D45EDF">
            <w:pPr>
              <w:numPr>
                <w:ilvl w:val="0"/>
                <w:numId w:val="11"/>
              </w:numPr>
              <w:textAlignment w:val="baseline"/>
              <w:rPr>
                <w:rFonts w:ascii="Cambria" w:eastAsia="Times New Roman" w:hAnsi="Cambria" w:cs="Times New Roman"/>
                <w:color w:val="000000"/>
              </w:rPr>
            </w:pPr>
            <w:r w:rsidRPr="00D45EDF">
              <w:rPr>
                <w:rFonts w:ascii="Cambria" w:eastAsia="Times New Roman" w:hAnsi="Cambria" w:cs="Times New Roman"/>
                <w:color w:val="000000"/>
              </w:rPr>
              <w:t>Unlike traditional Tic-Tac-Toe, this game will never end in a draw (that is, one player will always win). Why?</w:t>
            </w:r>
          </w:p>
          <w:p w14:paraId="118DAF41" w14:textId="77777777" w:rsidR="00D45EDF" w:rsidRPr="00D45EDF" w:rsidRDefault="00D45EDF" w:rsidP="00D45EDF">
            <w:pPr>
              <w:numPr>
                <w:ilvl w:val="0"/>
                <w:numId w:val="11"/>
              </w:numPr>
              <w:textAlignment w:val="baseline"/>
              <w:rPr>
                <w:rFonts w:ascii="Cambria" w:eastAsia="Times New Roman" w:hAnsi="Cambria" w:cs="Times New Roman"/>
                <w:color w:val="000000"/>
              </w:rPr>
            </w:pPr>
            <w:r w:rsidRPr="00D45EDF">
              <w:rPr>
                <w:rFonts w:ascii="Cambria" w:eastAsia="Times New Roman" w:hAnsi="Cambria" w:cs="Times New Roman"/>
                <w:color w:val="000000"/>
              </w:rPr>
              <w:t>(Challenge) What other games could you modify in a similar way (by gluing the sides of the board together)? How would the new rule change these games?</w:t>
            </w:r>
          </w:p>
          <w:p w14:paraId="03890B5C" w14:textId="77777777" w:rsidR="00D45EDF" w:rsidRPr="00D45EDF" w:rsidRDefault="00D45EDF" w:rsidP="00D45EDF">
            <w:pPr>
              <w:rPr>
                <w:rFonts w:ascii="Times New Roman" w:eastAsia="Times New Roman" w:hAnsi="Times New Roman" w:cs="Times New Roman"/>
                <w:sz w:val="24"/>
                <w:szCs w:val="24"/>
              </w:rPr>
            </w:pPr>
          </w:p>
          <w:p w14:paraId="3B858B7C"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(Note: question #2 could be modified to relate more directly to a past lesson on symmetry.)</w:t>
            </w:r>
          </w:p>
          <w:p w14:paraId="0A3EA133" w14:textId="7D762015" w:rsidR="003A0F29" w:rsidRPr="007161F8" w:rsidRDefault="003A0F29" w:rsidP="00D45EDF">
            <w:pPr>
              <w:rPr>
                <w:rFonts w:asciiTheme="minorHAnsi" w:hAnsiTheme="minorHAnsi"/>
              </w:rPr>
            </w:pPr>
            <w:r>
              <w:rPr>
                <w:rFonts w:asciiTheme="minorHAnsi" w:hAnsiTheme="minorHAnsi"/>
              </w:rPr>
              <w:t xml:space="preserve"> </w:t>
            </w:r>
          </w:p>
        </w:tc>
      </w:tr>
      <w:tr w:rsidR="003A0F29" w:rsidRPr="00DC21ED" w14:paraId="25D33599" w14:textId="77777777">
        <w:trPr>
          <w:trHeight w:val="680"/>
        </w:trPr>
        <w:tc>
          <w:tcPr>
            <w:tcW w:w="4030" w:type="dxa"/>
          </w:tcPr>
          <w:p w14:paraId="60B214B1" w14:textId="289E660A" w:rsidR="003A0F29" w:rsidRPr="00DC21ED" w:rsidRDefault="003A0F29" w:rsidP="003A0F29">
            <w:pPr>
              <w:rPr>
                <w:rFonts w:asciiTheme="minorHAnsi" w:hAnsiTheme="minorHAnsi"/>
              </w:rPr>
            </w:pPr>
            <w:r w:rsidRPr="00DC21ED">
              <w:rPr>
                <w:rFonts w:asciiTheme="minorHAnsi" w:hAnsiTheme="minorHAnsi"/>
              </w:rPr>
              <w:lastRenderedPageBreak/>
              <w:t>Final Product/Assessment (e.g., quiz, presentation, essay, etc.)</w:t>
            </w:r>
          </w:p>
        </w:tc>
        <w:tc>
          <w:tcPr>
            <w:tcW w:w="6986" w:type="dxa"/>
          </w:tcPr>
          <w:p w14:paraId="3030ADF3" w14:textId="655D6D31"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 xml:space="preserve">Ask students to pick two or three of the discussion questions to write about in a (homework) reflection. We recommend that </w:t>
            </w:r>
            <w:proofErr w:type="gramStart"/>
            <w:r w:rsidRPr="00D45EDF">
              <w:rPr>
                <w:rFonts w:ascii="Cambria" w:eastAsia="Times New Roman" w:hAnsi="Cambria" w:cs="Times New Roman"/>
                <w:color w:val="000000"/>
              </w:rPr>
              <w:t>students</w:t>
            </w:r>
            <w:proofErr w:type="gramEnd"/>
            <w:r w:rsidRPr="00D45EDF">
              <w:rPr>
                <w:rFonts w:ascii="Cambria" w:eastAsia="Times New Roman" w:hAnsi="Cambria" w:cs="Times New Roman"/>
                <w:color w:val="000000"/>
              </w:rPr>
              <w:t xml:space="preserve"> hand-write their reflection so that they can include pictures. (And students should be encouraged to include pictures!)</w:t>
            </w:r>
          </w:p>
          <w:p w14:paraId="568E1EEA" w14:textId="77777777" w:rsidR="00D45EDF" w:rsidRPr="00D45EDF" w:rsidRDefault="00D45EDF" w:rsidP="00D45EDF">
            <w:pPr>
              <w:rPr>
                <w:rFonts w:ascii="Times New Roman" w:eastAsia="Times New Roman" w:hAnsi="Times New Roman" w:cs="Times New Roman"/>
                <w:sz w:val="24"/>
                <w:szCs w:val="24"/>
              </w:rPr>
            </w:pPr>
          </w:p>
          <w:p w14:paraId="2544D678" w14:textId="77777777" w:rsidR="00D45EDF" w:rsidRPr="00D45EDF" w:rsidRDefault="00D45EDF" w:rsidP="00D45EDF">
            <w:pPr>
              <w:rPr>
                <w:rFonts w:ascii="Times New Roman" w:eastAsia="Times New Roman" w:hAnsi="Times New Roman" w:cs="Times New Roman"/>
                <w:sz w:val="24"/>
                <w:szCs w:val="24"/>
              </w:rPr>
            </w:pPr>
            <w:r w:rsidRPr="00D45EDF">
              <w:rPr>
                <w:rFonts w:ascii="Cambria" w:eastAsia="Times New Roman" w:hAnsi="Cambria" w:cs="Times New Roman"/>
                <w:color w:val="000000"/>
              </w:rPr>
              <w:t>We anticipate that these questions might be very difficult for students, as some are more open-ended, so be sure to let students know that it is okay if they don’t write a complete answer. The goal is for students to think and write about relatively open-ended questions, just like a mathematics researcher would.</w:t>
            </w:r>
          </w:p>
          <w:p w14:paraId="2AD0C2F0" w14:textId="1B8CCB86" w:rsidR="003A0F29" w:rsidRPr="00726205" w:rsidRDefault="003A0F29" w:rsidP="003A0F29">
            <w:pPr>
              <w:rPr>
                <w:rFonts w:asciiTheme="minorHAnsi" w:hAnsiTheme="minorHAnsi"/>
                <w:bCs/>
                <w:color w:val="FF0000"/>
              </w:rPr>
            </w:pPr>
          </w:p>
        </w:tc>
      </w:tr>
    </w:tbl>
    <w:p w14:paraId="32BC0234" w14:textId="77777777" w:rsidR="00394FD1" w:rsidRPr="00DC21ED" w:rsidRDefault="00394FD1">
      <w:pPr>
        <w:tabs>
          <w:tab w:val="left" w:pos="7751"/>
        </w:tabs>
        <w:rPr>
          <w:rFonts w:asciiTheme="minorHAnsi" w:hAnsiTheme="minorHAnsi"/>
        </w:rPr>
      </w:pPr>
      <w:bookmarkStart w:id="0" w:name="_gjdgxs" w:colFirst="0" w:colLast="0"/>
      <w:bookmarkEnd w:id="0"/>
    </w:p>
    <w:sectPr w:rsidR="00394FD1" w:rsidRPr="00DC21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34F2"/>
    <w:multiLevelType w:val="multilevel"/>
    <w:tmpl w:val="B760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E0E08"/>
    <w:multiLevelType w:val="hybridMultilevel"/>
    <w:tmpl w:val="EDC0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3F60"/>
    <w:multiLevelType w:val="hybridMultilevel"/>
    <w:tmpl w:val="EE3E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268A"/>
    <w:multiLevelType w:val="hybridMultilevel"/>
    <w:tmpl w:val="541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F4A26"/>
    <w:multiLevelType w:val="multilevel"/>
    <w:tmpl w:val="BEA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62B49"/>
    <w:multiLevelType w:val="hybridMultilevel"/>
    <w:tmpl w:val="8ED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C1EAF"/>
    <w:multiLevelType w:val="multilevel"/>
    <w:tmpl w:val="AFF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0790F"/>
    <w:multiLevelType w:val="hybridMultilevel"/>
    <w:tmpl w:val="21E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66B75"/>
    <w:multiLevelType w:val="multilevel"/>
    <w:tmpl w:val="5E8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77D8A"/>
    <w:multiLevelType w:val="hybridMultilevel"/>
    <w:tmpl w:val="D9B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06DBC"/>
    <w:multiLevelType w:val="multilevel"/>
    <w:tmpl w:val="4B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3"/>
  </w:num>
  <w:num w:numId="5">
    <w:abstractNumId w:val="1"/>
  </w:num>
  <w:num w:numId="6">
    <w:abstractNumId w:val="9"/>
  </w:num>
  <w:num w:numId="7">
    <w:abstractNumId w:val="6"/>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1"/>
    <w:rsid w:val="000842A4"/>
    <w:rsid w:val="00156C98"/>
    <w:rsid w:val="001A1C17"/>
    <w:rsid w:val="001B0FC6"/>
    <w:rsid w:val="00240452"/>
    <w:rsid w:val="00286481"/>
    <w:rsid w:val="00344BA1"/>
    <w:rsid w:val="00347919"/>
    <w:rsid w:val="00355B4B"/>
    <w:rsid w:val="00394C8E"/>
    <w:rsid w:val="00394FD1"/>
    <w:rsid w:val="003A0F29"/>
    <w:rsid w:val="005049D8"/>
    <w:rsid w:val="00550282"/>
    <w:rsid w:val="005A3E4F"/>
    <w:rsid w:val="005C556C"/>
    <w:rsid w:val="005E3EF0"/>
    <w:rsid w:val="005E656B"/>
    <w:rsid w:val="00602B6A"/>
    <w:rsid w:val="00645317"/>
    <w:rsid w:val="00650225"/>
    <w:rsid w:val="007161F8"/>
    <w:rsid w:val="00720C24"/>
    <w:rsid w:val="00725283"/>
    <w:rsid w:val="00726205"/>
    <w:rsid w:val="008F74C4"/>
    <w:rsid w:val="00921A29"/>
    <w:rsid w:val="0094329B"/>
    <w:rsid w:val="009B2421"/>
    <w:rsid w:val="009C7365"/>
    <w:rsid w:val="00A31524"/>
    <w:rsid w:val="00A33720"/>
    <w:rsid w:val="00A623CA"/>
    <w:rsid w:val="00A67E7E"/>
    <w:rsid w:val="00AA7F67"/>
    <w:rsid w:val="00B15E01"/>
    <w:rsid w:val="00B5172E"/>
    <w:rsid w:val="00B9080D"/>
    <w:rsid w:val="00C0731F"/>
    <w:rsid w:val="00C84596"/>
    <w:rsid w:val="00D1691C"/>
    <w:rsid w:val="00D30FC5"/>
    <w:rsid w:val="00D45EDF"/>
    <w:rsid w:val="00DC21ED"/>
    <w:rsid w:val="00DF0B5D"/>
    <w:rsid w:val="00E9761F"/>
    <w:rsid w:val="00F0193D"/>
    <w:rsid w:val="00FA120A"/>
    <w:rsid w:val="00FE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0BF"/>
  <w15:docId w15:val="{0B2612CD-CDBF-469B-8665-84D012A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645317"/>
    <w:rPr>
      <w:color w:val="0000FF" w:themeColor="hyperlink"/>
      <w:u w:val="single"/>
    </w:rPr>
  </w:style>
  <w:style w:type="character" w:styleId="UnresolvedMention">
    <w:name w:val="Unresolved Mention"/>
    <w:basedOn w:val="DefaultParagraphFont"/>
    <w:uiPriority w:val="99"/>
    <w:semiHidden/>
    <w:unhideWhenUsed/>
    <w:rsid w:val="00645317"/>
    <w:rPr>
      <w:color w:val="605E5C"/>
      <w:shd w:val="clear" w:color="auto" w:fill="E1DFDD"/>
    </w:rPr>
  </w:style>
  <w:style w:type="paragraph" w:styleId="ListParagraph">
    <w:name w:val="List Paragraph"/>
    <w:basedOn w:val="Normal"/>
    <w:uiPriority w:val="34"/>
    <w:qFormat/>
    <w:rsid w:val="007161F8"/>
    <w:pPr>
      <w:ind w:left="720"/>
      <w:contextualSpacing/>
    </w:pPr>
  </w:style>
  <w:style w:type="paragraph" w:styleId="NormalWeb">
    <w:name w:val="Normal (Web)"/>
    <w:basedOn w:val="Normal"/>
    <w:uiPriority w:val="99"/>
    <w:semiHidden/>
    <w:unhideWhenUsed/>
    <w:rsid w:val="00D45E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227003">
      <w:bodyDiv w:val="1"/>
      <w:marLeft w:val="0"/>
      <w:marRight w:val="0"/>
      <w:marTop w:val="0"/>
      <w:marBottom w:val="0"/>
      <w:divBdr>
        <w:top w:val="none" w:sz="0" w:space="0" w:color="auto"/>
        <w:left w:val="none" w:sz="0" w:space="0" w:color="auto"/>
        <w:bottom w:val="none" w:sz="0" w:space="0" w:color="auto"/>
        <w:right w:val="none" w:sz="0" w:space="0" w:color="auto"/>
      </w:divBdr>
    </w:div>
    <w:div w:id="1020081312">
      <w:bodyDiv w:val="1"/>
      <w:marLeft w:val="0"/>
      <w:marRight w:val="0"/>
      <w:marTop w:val="0"/>
      <w:marBottom w:val="0"/>
      <w:divBdr>
        <w:top w:val="none" w:sz="0" w:space="0" w:color="auto"/>
        <w:left w:val="none" w:sz="0" w:space="0" w:color="auto"/>
        <w:bottom w:val="none" w:sz="0" w:space="0" w:color="auto"/>
        <w:right w:val="none" w:sz="0" w:space="0" w:color="auto"/>
      </w:divBdr>
    </w:div>
    <w:div w:id="1092361475">
      <w:bodyDiv w:val="1"/>
      <w:marLeft w:val="0"/>
      <w:marRight w:val="0"/>
      <w:marTop w:val="0"/>
      <w:marBottom w:val="0"/>
      <w:divBdr>
        <w:top w:val="none" w:sz="0" w:space="0" w:color="auto"/>
        <w:left w:val="none" w:sz="0" w:space="0" w:color="auto"/>
        <w:bottom w:val="none" w:sz="0" w:space="0" w:color="auto"/>
        <w:right w:val="none" w:sz="0" w:space="0" w:color="auto"/>
      </w:divBdr>
    </w:div>
    <w:div w:id="1100640898">
      <w:bodyDiv w:val="1"/>
      <w:marLeft w:val="0"/>
      <w:marRight w:val="0"/>
      <w:marTop w:val="0"/>
      <w:marBottom w:val="0"/>
      <w:divBdr>
        <w:top w:val="none" w:sz="0" w:space="0" w:color="auto"/>
        <w:left w:val="none" w:sz="0" w:space="0" w:color="auto"/>
        <w:bottom w:val="none" w:sz="0" w:space="0" w:color="auto"/>
        <w:right w:val="none" w:sz="0" w:space="0" w:color="auto"/>
      </w:divBdr>
    </w:div>
    <w:div w:id="1135876524">
      <w:bodyDiv w:val="1"/>
      <w:marLeft w:val="0"/>
      <w:marRight w:val="0"/>
      <w:marTop w:val="0"/>
      <w:marBottom w:val="0"/>
      <w:divBdr>
        <w:top w:val="none" w:sz="0" w:space="0" w:color="auto"/>
        <w:left w:val="none" w:sz="0" w:space="0" w:color="auto"/>
        <w:bottom w:val="none" w:sz="0" w:space="0" w:color="auto"/>
        <w:right w:val="none" w:sz="0" w:space="0" w:color="auto"/>
      </w:divBdr>
    </w:div>
    <w:div w:id="1192569141">
      <w:bodyDiv w:val="1"/>
      <w:marLeft w:val="0"/>
      <w:marRight w:val="0"/>
      <w:marTop w:val="0"/>
      <w:marBottom w:val="0"/>
      <w:divBdr>
        <w:top w:val="none" w:sz="0" w:space="0" w:color="auto"/>
        <w:left w:val="none" w:sz="0" w:space="0" w:color="auto"/>
        <w:bottom w:val="none" w:sz="0" w:space="0" w:color="auto"/>
        <w:right w:val="none" w:sz="0" w:space="0" w:color="auto"/>
      </w:divBdr>
    </w:div>
    <w:div w:id="1204367543">
      <w:bodyDiv w:val="1"/>
      <w:marLeft w:val="0"/>
      <w:marRight w:val="0"/>
      <w:marTop w:val="0"/>
      <w:marBottom w:val="0"/>
      <w:divBdr>
        <w:top w:val="none" w:sz="0" w:space="0" w:color="auto"/>
        <w:left w:val="none" w:sz="0" w:space="0" w:color="auto"/>
        <w:bottom w:val="none" w:sz="0" w:space="0" w:color="auto"/>
        <w:right w:val="none" w:sz="0" w:space="0" w:color="auto"/>
      </w:divBdr>
    </w:div>
    <w:div w:id="1206985410">
      <w:bodyDiv w:val="1"/>
      <w:marLeft w:val="0"/>
      <w:marRight w:val="0"/>
      <w:marTop w:val="0"/>
      <w:marBottom w:val="0"/>
      <w:divBdr>
        <w:top w:val="none" w:sz="0" w:space="0" w:color="auto"/>
        <w:left w:val="none" w:sz="0" w:space="0" w:color="auto"/>
        <w:bottom w:val="none" w:sz="0" w:space="0" w:color="auto"/>
        <w:right w:val="none" w:sz="0" w:space="0" w:color="auto"/>
      </w:divBdr>
    </w:div>
    <w:div w:id="1285380508">
      <w:bodyDiv w:val="1"/>
      <w:marLeft w:val="0"/>
      <w:marRight w:val="0"/>
      <w:marTop w:val="0"/>
      <w:marBottom w:val="0"/>
      <w:divBdr>
        <w:top w:val="none" w:sz="0" w:space="0" w:color="auto"/>
        <w:left w:val="none" w:sz="0" w:space="0" w:color="auto"/>
        <w:bottom w:val="none" w:sz="0" w:space="0" w:color="auto"/>
        <w:right w:val="none" w:sz="0" w:space="0" w:color="auto"/>
      </w:divBdr>
    </w:div>
    <w:div w:id="1543864318">
      <w:bodyDiv w:val="1"/>
      <w:marLeft w:val="0"/>
      <w:marRight w:val="0"/>
      <w:marTop w:val="0"/>
      <w:marBottom w:val="0"/>
      <w:divBdr>
        <w:top w:val="none" w:sz="0" w:space="0" w:color="auto"/>
        <w:left w:val="none" w:sz="0" w:space="0" w:color="auto"/>
        <w:bottom w:val="none" w:sz="0" w:space="0" w:color="auto"/>
        <w:right w:val="none" w:sz="0" w:space="0" w:color="auto"/>
      </w:divBdr>
    </w:div>
    <w:div w:id="207696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blackwell@ug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ashi.gulati@u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blackwell.wordpress.com/" TargetMode="External"/><Relationship Id="rId11" Type="http://schemas.openxmlformats.org/officeDocument/2006/relationships/hyperlink" Target="http://www.geometrygames.org/TorusGames/" TargetMode="External"/><Relationship Id="rId5" Type="http://schemas.openxmlformats.org/officeDocument/2006/relationships/hyperlink" Target="mailto:seblackwell@uga.edu" TargetMode="External"/><Relationship Id="rId10" Type="http://schemas.openxmlformats.org/officeDocument/2006/relationships/hyperlink" Target="https://www.maa.org/press/maa-reviews/the-shape-of-space" TargetMode="External"/><Relationship Id="rId4" Type="http://schemas.openxmlformats.org/officeDocument/2006/relationships/webSettings" Target="webSettings.xml"/><Relationship Id="rId9" Type="http://schemas.openxmlformats.org/officeDocument/2006/relationships/hyperlink" Target="mailto:devashi.gulati@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Lott</dc:creator>
  <cp:lastModifiedBy>Sarah Blackwell</cp:lastModifiedBy>
  <cp:revision>41</cp:revision>
  <cp:lastPrinted>2021-01-30T09:07:00Z</cp:lastPrinted>
  <dcterms:created xsi:type="dcterms:W3CDTF">2020-12-20T16:34:00Z</dcterms:created>
  <dcterms:modified xsi:type="dcterms:W3CDTF">2021-02-03T22:35:00Z</dcterms:modified>
</cp:coreProperties>
</file>